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3" w:type="dxa"/>
        <w:tblLayout w:type="fixed"/>
        <w:tblLook w:val="04A0" w:firstRow="1" w:lastRow="0" w:firstColumn="1" w:lastColumn="0" w:noHBand="0" w:noVBand="1"/>
      </w:tblPr>
      <w:tblGrid>
        <w:gridCol w:w="2695"/>
        <w:gridCol w:w="8098"/>
      </w:tblGrid>
      <w:tr w:rsidR="008B7EE2" w14:paraId="4E43A43F" w14:textId="77777777" w:rsidTr="00421584">
        <w:tc>
          <w:tcPr>
            <w:tcW w:w="10793" w:type="dxa"/>
            <w:gridSpan w:val="2"/>
            <w:shd w:val="clear" w:color="auto" w:fill="0000CC"/>
          </w:tcPr>
          <w:p w14:paraId="01862E5E" w14:textId="7977E167" w:rsidR="00421584" w:rsidRDefault="00421584" w:rsidP="00186690">
            <w:pPr>
              <w:jc w:val="center"/>
              <w:rPr>
                <w:b/>
                <w:color w:val="FFFFFF" w:themeColor="background1"/>
                <w:sz w:val="44"/>
                <w:szCs w:val="44"/>
              </w:rPr>
            </w:pPr>
            <w:r w:rsidRPr="007E1525">
              <w:rPr>
                <w:b/>
                <w:color w:val="DEEAF6" w:themeColor="accent5" w:themeTint="33"/>
                <w:sz w:val="44"/>
                <w:szCs w:val="44"/>
              </w:rPr>
              <w:t>P</w:t>
            </w:r>
            <w:r w:rsidRPr="007E1525">
              <w:rPr>
                <w:color w:val="FFFFFF" w:themeColor="background1"/>
                <w:sz w:val="44"/>
                <w:szCs w:val="44"/>
              </w:rPr>
              <w:t>OSITIVE</w:t>
            </w:r>
            <w:r>
              <w:rPr>
                <w:b/>
                <w:color w:val="FFFFFF" w:themeColor="background1"/>
                <w:sz w:val="44"/>
                <w:szCs w:val="44"/>
              </w:rPr>
              <w:t xml:space="preserve"> </w:t>
            </w:r>
            <w:r w:rsidR="007E1525">
              <w:rPr>
                <w:b/>
                <w:color w:val="FFFFFF" w:themeColor="background1"/>
                <w:sz w:val="44"/>
                <w:szCs w:val="44"/>
              </w:rPr>
              <w:t xml:space="preserve">  </w:t>
            </w:r>
            <w:r w:rsidRPr="007E1525">
              <w:rPr>
                <w:b/>
                <w:color w:val="DEEAF6" w:themeColor="accent5" w:themeTint="33"/>
                <w:sz w:val="44"/>
                <w:szCs w:val="44"/>
              </w:rPr>
              <w:t>B</w:t>
            </w:r>
            <w:r w:rsidRPr="007E1525">
              <w:rPr>
                <w:color w:val="FFFFFF" w:themeColor="background1"/>
                <w:sz w:val="44"/>
                <w:szCs w:val="44"/>
              </w:rPr>
              <w:t xml:space="preserve">EHAVIOR </w:t>
            </w:r>
            <w:r w:rsidR="007E1525">
              <w:rPr>
                <w:b/>
                <w:color w:val="FFFFFF" w:themeColor="background1"/>
                <w:sz w:val="44"/>
                <w:szCs w:val="44"/>
              </w:rPr>
              <w:t xml:space="preserve">  </w:t>
            </w:r>
            <w:r w:rsidRPr="007E1525">
              <w:rPr>
                <w:b/>
                <w:color w:val="DEEAF6" w:themeColor="accent5" w:themeTint="33"/>
                <w:sz w:val="44"/>
                <w:szCs w:val="44"/>
              </w:rPr>
              <w:t>C</w:t>
            </w:r>
            <w:r w:rsidRPr="007E1525">
              <w:rPr>
                <w:color w:val="FFFFFF" w:themeColor="background1"/>
                <w:sz w:val="44"/>
                <w:szCs w:val="44"/>
              </w:rPr>
              <w:t xml:space="preserve">LASSROOM </w:t>
            </w:r>
            <w:r w:rsidR="007E1525">
              <w:rPr>
                <w:b/>
                <w:color w:val="FFFFFF" w:themeColor="background1"/>
                <w:sz w:val="44"/>
                <w:szCs w:val="44"/>
              </w:rPr>
              <w:t xml:space="preserve">  </w:t>
            </w:r>
            <w:r w:rsidRPr="007E1525">
              <w:rPr>
                <w:b/>
                <w:color w:val="DEEAF6" w:themeColor="accent5" w:themeTint="33"/>
                <w:sz w:val="44"/>
                <w:szCs w:val="44"/>
              </w:rPr>
              <w:t>S</w:t>
            </w:r>
            <w:r w:rsidRPr="007E1525">
              <w:rPr>
                <w:color w:val="FFFFFF" w:themeColor="background1"/>
                <w:sz w:val="44"/>
                <w:szCs w:val="44"/>
              </w:rPr>
              <w:t>UPPORTS</w:t>
            </w:r>
          </w:p>
          <w:p w14:paraId="3D9312C3" w14:textId="0A7343FE" w:rsidR="008B7EE2" w:rsidRPr="00186690" w:rsidRDefault="00186690" w:rsidP="00186690">
            <w:pPr>
              <w:jc w:val="center"/>
              <w:rPr>
                <w:b/>
                <w:color w:val="FFFFFF" w:themeColor="background1"/>
                <w:sz w:val="44"/>
                <w:szCs w:val="44"/>
              </w:rPr>
            </w:pPr>
            <w:r>
              <w:rPr>
                <w:b/>
                <w:color w:val="FFFFFF" w:themeColor="background1"/>
                <w:sz w:val="44"/>
                <w:szCs w:val="44"/>
              </w:rPr>
              <w:t xml:space="preserve"> </w:t>
            </w:r>
            <w:r w:rsidRPr="009002D3">
              <w:rPr>
                <w:b/>
                <w:color w:val="DEEAF6" w:themeColor="accent5" w:themeTint="33"/>
                <w:sz w:val="44"/>
                <w:szCs w:val="44"/>
              </w:rPr>
              <w:t>(P</w:t>
            </w:r>
            <w:r w:rsidR="00424E65">
              <w:rPr>
                <w:b/>
                <w:color w:val="DEEAF6" w:themeColor="accent5" w:themeTint="33"/>
                <w:sz w:val="44"/>
                <w:szCs w:val="44"/>
              </w:rPr>
              <w:t>CB</w:t>
            </w:r>
            <w:r w:rsidRPr="009002D3">
              <w:rPr>
                <w:b/>
                <w:color w:val="DEEAF6" w:themeColor="accent5" w:themeTint="33"/>
                <w:sz w:val="44"/>
                <w:szCs w:val="44"/>
              </w:rPr>
              <w:t>S)</w:t>
            </w:r>
            <w:r w:rsidR="008B7EE2" w:rsidRPr="009002D3">
              <w:rPr>
                <w:b/>
                <w:color w:val="DEEAF6" w:themeColor="accent5" w:themeTint="33"/>
                <w:sz w:val="44"/>
                <w:szCs w:val="44"/>
              </w:rPr>
              <w:t xml:space="preserve"> </w:t>
            </w:r>
          </w:p>
        </w:tc>
      </w:tr>
      <w:tr w:rsidR="008B7EE2" w14:paraId="0130CE74" w14:textId="77777777" w:rsidTr="004F583C">
        <w:trPr>
          <w:trHeight w:val="782"/>
        </w:trPr>
        <w:tc>
          <w:tcPr>
            <w:tcW w:w="10793" w:type="dxa"/>
            <w:gridSpan w:val="2"/>
          </w:tcPr>
          <w:p w14:paraId="2FC9F313" w14:textId="77777777" w:rsidR="004F583C" w:rsidRPr="004F583C" w:rsidRDefault="004F583C" w:rsidP="004F583C">
            <w:pPr>
              <w:jc w:val="center"/>
              <w:rPr>
                <w:rFonts w:ascii="Century Gothic" w:hAnsi="Century Gothic"/>
                <w:bCs/>
                <w:i/>
                <w:sz w:val="20"/>
                <w:szCs w:val="20"/>
              </w:rPr>
            </w:pPr>
            <w:r w:rsidRPr="004F583C">
              <w:rPr>
                <w:rFonts w:ascii="Century Gothic" w:hAnsi="Century Gothic"/>
                <w:bCs/>
                <w:i/>
                <w:sz w:val="20"/>
                <w:szCs w:val="20"/>
              </w:rPr>
              <w:t xml:space="preserve">“…the key to successful classroom management is prevention of problems before they start, </w:t>
            </w:r>
          </w:p>
          <w:p w14:paraId="717EFA90" w14:textId="77777777" w:rsidR="004F583C" w:rsidRPr="004F583C" w:rsidRDefault="004F583C" w:rsidP="004F583C">
            <w:pPr>
              <w:jc w:val="center"/>
              <w:rPr>
                <w:rFonts w:ascii="Century Gothic" w:hAnsi="Century Gothic"/>
                <w:bCs/>
                <w:i/>
                <w:sz w:val="20"/>
                <w:szCs w:val="20"/>
              </w:rPr>
            </w:pPr>
            <w:r w:rsidRPr="004F583C">
              <w:rPr>
                <w:rFonts w:ascii="Century Gothic" w:hAnsi="Century Gothic"/>
                <w:bCs/>
                <w:i/>
                <w:sz w:val="20"/>
                <w:szCs w:val="20"/>
              </w:rPr>
              <w:t>not knowing how to deal with problems after they have begun.”</w:t>
            </w:r>
          </w:p>
          <w:p w14:paraId="1400E3D3" w14:textId="6484010B" w:rsidR="00983265" w:rsidRPr="004F583C" w:rsidRDefault="004F583C" w:rsidP="004F583C">
            <w:pPr>
              <w:jc w:val="right"/>
              <w:rPr>
                <w:rFonts w:ascii="Century Gothic" w:hAnsi="Century Gothic"/>
                <w:b/>
                <w:bCs/>
                <w:i/>
                <w:sz w:val="20"/>
                <w:szCs w:val="20"/>
              </w:rPr>
            </w:pPr>
            <w:r w:rsidRPr="004F583C">
              <w:rPr>
                <w:rFonts w:ascii="Century Gothic" w:hAnsi="Century Gothic"/>
                <w:b/>
                <w:bCs/>
                <w:i/>
                <w:sz w:val="20"/>
                <w:szCs w:val="20"/>
              </w:rPr>
              <w:t>–George Sugai and Brandi Simonso</w:t>
            </w:r>
            <w:r>
              <w:rPr>
                <w:rFonts w:ascii="Century Gothic" w:hAnsi="Century Gothic"/>
                <w:b/>
                <w:bCs/>
                <w:i/>
                <w:sz w:val="20"/>
                <w:szCs w:val="20"/>
              </w:rPr>
              <w:t>n</w:t>
            </w:r>
          </w:p>
        </w:tc>
        <w:bookmarkStart w:id="0" w:name="_GoBack"/>
        <w:bookmarkEnd w:id="0"/>
      </w:tr>
      <w:tr w:rsidR="004E1B2B" w14:paraId="04959F1F" w14:textId="77777777" w:rsidTr="0053564B">
        <w:tc>
          <w:tcPr>
            <w:tcW w:w="10793" w:type="dxa"/>
            <w:gridSpan w:val="2"/>
          </w:tcPr>
          <w:p w14:paraId="4346DE00" w14:textId="0A0A4ED4" w:rsidR="007E1525" w:rsidRDefault="007E1525" w:rsidP="004E1B2B">
            <w:pPr>
              <w:autoSpaceDE w:val="0"/>
              <w:autoSpaceDN w:val="0"/>
              <w:adjustRightInd w:val="0"/>
              <w:rPr>
                <w:rFonts w:ascii="Century Gothic" w:hAnsi="Century Gothic" w:cs="BodoniMT"/>
                <w:color w:val="231F20"/>
                <w:sz w:val="20"/>
                <w:szCs w:val="20"/>
              </w:rPr>
            </w:pPr>
            <w:r w:rsidRPr="007E1525">
              <w:rPr>
                <w:noProof/>
                <w:sz w:val="20"/>
                <w:szCs w:val="20"/>
              </w:rPr>
              <w:drawing>
                <wp:anchor distT="0" distB="0" distL="114300" distR="114300" simplePos="0" relativeHeight="251721728" behindDoc="1" locked="0" layoutInCell="1" allowOverlap="1" wp14:anchorId="11B31A67" wp14:editId="0576BB38">
                  <wp:simplePos x="0" y="0"/>
                  <wp:positionH relativeFrom="margin">
                    <wp:posOffset>1270</wp:posOffset>
                  </wp:positionH>
                  <wp:positionV relativeFrom="paragraph">
                    <wp:posOffset>17780</wp:posOffset>
                  </wp:positionV>
                  <wp:extent cx="1806575" cy="1322705"/>
                  <wp:effectExtent l="0" t="0" r="3175" b="0"/>
                  <wp:wrapTight wrapText="bothSides">
                    <wp:wrapPolygon edited="0">
                      <wp:start x="0" y="0"/>
                      <wp:lineTo x="0" y="21154"/>
                      <wp:lineTo x="21410" y="21154"/>
                      <wp:lineTo x="214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6575" cy="1322705"/>
                          </a:xfrm>
                          <a:prstGeom prst="rect">
                            <a:avLst/>
                          </a:prstGeom>
                        </pic:spPr>
                      </pic:pic>
                    </a:graphicData>
                  </a:graphic>
                  <wp14:sizeRelH relativeFrom="page">
                    <wp14:pctWidth>0</wp14:pctWidth>
                  </wp14:sizeRelH>
                  <wp14:sizeRelV relativeFrom="page">
                    <wp14:pctHeight>0</wp14:pctHeight>
                  </wp14:sizeRelV>
                </wp:anchor>
              </w:drawing>
            </w:r>
          </w:p>
          <w:p w14:paraId="74A32FA1" w14:textId="094C0E4D" w:rsidR="004E1B2B" w:rsidRPr="007E1525" w:rsidRDefault="004E1B2B" w:rsidP="004E1B2B">
            <w:pPr>
              <w:autoSpaceDE w:val="0"/>
              <w:autoSpaceDN w:val="0"/>
              <w:adjustRightInd w:val="0"/>
              <w:rPr>
                <w:rFonts w:ascii="Century Gothic" w:hAnsi="Century Gothic" w:cs="BodoniMT"/>
                <w:color w:val="231F20"/>
                <w:sz w:val="10"/>
                <w:szCs w:val="10"/>
              </w:rPr>
            </w:pPr>
            <w:r w:rsidRPr="007E1525">
              <w:rPr>
                <w:rFonts w:ascii="Century Gothic" w:hAnsi="Century Gothic" w:cs="BodoniMT"/>
                <w:color w:val="231F20"/>
                <w:sz w:val="20"/>
                <w:szCs w:val="20"/>
              </w:rPr>
              <w:t>The single best way to address challenging behaviors in your classroom is to take steps to make sure they never occur. While there is no universal panacea for preventing challenging behaviors, there are several research-validated strategies which when implemented with fidelity, prevent challenging behaviors.</w:t>
            </w:r>
          </w:p>
          <w:p w14:paraId="34C82C97" w14:textId="77777777" w:rsidR="007E1525" w:rsidRPr="007E1525" w:rsidRDefault="007E1525" w:rsidP="004E1B2B">
            <w:pPr>
              <w:autoSpaceDE w:val="0"/>
              <w:autoSpaceDN w:val="0"/>
              <w:adjustRightInd w:val="0"/>
              <w:rPr>
                <w:rFonts w:ascii="Century Gothic" w:hAnsi="Century Gothic" w:cs="BodoniMT"/>
                <w:color w:val="231F20"/>
                <w:sz w:val="10"/>
                <w:szCs w:val="10"/>
              </w:rPr>
            </w:pPr>
          </w:p>
          <w:p w14:paraId="0C869A0C" w14:textId="3FC91607" w:rsidR="007E1525" w:rsidRDefault="007E1525" w:rsidP="007E1525">
            <w:r w:rsidRPr="0078736C">
              <w:rPr>
                <w:rFonts w:ascii="Century Gothic" w:hAnsi="Century Gothic"/>
                <w:sz w:val="14"/>
                <w:szCs w:val="14"/>
              </w:rPr>
              <w:t xml:space="preserve">This technical assistance document was adapted from the PBIS Technical </w:t>
            </w:r>
            <w:r w:rsidRPr="008D66DD">
              <w:rPr>
                <w:rFonts w:ascii="Century Gothic" w:hAnsi="Century Gothic"/>
                <w:sz w:val="14"/>
                <w:szCs w:val="14"/>
              </w:rPr>
              <w:t>Brief on Classroom PBIS Strategies written by:</w:t>
            </w:r>
            <w:r>
              <w:rPr>
                <w:rFonts w:ascii="Century Gothic" w:hAnsi="Century Gothic"/>
                <w:sz w:val="14"/>
                <w:szCs w:val="14"/>
              </w:rPr>
              <w:t xml:space="preserve"> </w:t>
            </w:r>
            <w:r w:rsidRPr="008D66DD">
              <w:rPr>
                <w:rFonts w:ascii="Century Gothic" w:hAnsi="Century Gothic"/>
                <w:sz w:val="14"/>
                <w:szCs w:val="14"/>
              </w:rPr>
              <w:t>Brandi Simonsen, Jennifer Freeman, Steve Goodman, Barbara Mitchell, Jessica Swain-</w:t>
            </w:r>
            <w:proofErr w:type="spellStart"/>
            <w:r w:rsidRPr="008D66DD">
              <w:rPr>
                <w:rFonts w:ascii="Century Gothic" w:hAnsi="Century Gothic"/>
                <w:sz w:val="14"/>
                <w:szCs w:val="14"/>
              </w:rPr>
              <w:t>Bradway</w:t>
            </w:r>
            <w:proofErr w:type="spellEnd"/>
            <w:r w:rsidRPr="008D66DD">
              <w:rPr>
                <w:rFonts w:ascii="Century Gothic" w:hAnsi="Century Gothic"/>
                <w:sz w:val="14"/>
                <w:szCs w:val="14"/>
              </w:rPr>
              <w:t xml:space="preserve">, Brigid Flannery, George </w:t>
            </w:r>
            <w:proofErr w:type="spellStart"/>
            <w:r w:rsidRPr="008D66DD">
              <w:rPr>
                <w:rFonts w:ascii="Century Gothic" w:hAnsi="Century Gothic"/>
                <w:sz w:val="14"/>
                <w:szCs w:val="14"/>
              </w:rPr>
              <w:t>Sugai</w:t>
            </w:r>
            <w:proofErr w:type="spellEnd"/>
            <w:r w:rsidRPr="008D66DD">
              <w:rPr>
                <w:rFonts w:ascii="Century Gothic" w:hAnsi="Century Gothic"/>
                <w:sz w:val="14"/>
                <w:szCs w:val="14"/>
              </w:rPr>
              <w:t>, Heather George and Bob Putman, 2015.</w:t>
            </w:r>
          </w:p>
          <w:p w14:paraId="03631E1B" w14:textId="1173E8BC" w:rsidR="007E1525" w:rsidRPr="007E1525" w:rsidRDefault="007E1525" w:rsidP="004E1B2B">
            <w:pPr>
              <w:autoSpaceDE w:val="0"/>
              <w:autoSpaceDN w:val="0"/>
              <w:adjustRightInd w:val="0"/>
              <w:rPr>
                <w:rFonts w:ascii="Century Gothic" w:hAnsi="Century Gothic" w:cs="BodoniMT"/>
                <w:color w:val="231F20"/>
                <w:sz w:val="20"/>
                <w:szCs w:val="20"/>
              </w:rPr>
            </w:pPr>
            <w:r w:rsidRPr="007E1525">
              <w:rPr>
                <w:noProof/>
                <w:sz w:val="20"/>
                <w:szCs w:val="20"/>
              </w:rPr>
              <w:drawing>
                <wp:anchor distT="0" distB="0" distL="114300" distR="114300" simplePos="0" relativeHeight="251752448" behindDoc="0" locked="0" layoutInCell="1" allowOverlap="1" wp14:anchorId="5F8F9423" wp14:editId="5F054871">
                  <wp:simplePos x="0" y="0"/>
                  <wp:positionH relativeFrom="column">
                    <wp:posOffset>5560</wp:posOffset>
                  </wp:positionH>
                  <wp:positionV relativeFrom="paragraph">
                    <wp:posOffset>109654</wp:posOffset>
                  </wp:positionV>
                  <wp:extent cx="6690732" cy="2564780"/>
                  <wp:effectExtent l="0" t="0" r="15240" b="2603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5C136CF8" w14:textId="069F30BC" w:rsidR="00421584" w:rsidRDefault="007E1525" w:rsidP="004E1B2B">
            <w:pPr>
              <w:autoSpaceDE w:val="0"/>
              <w:autoSpaceDN w:val="0"/>
              <w:adjustRightInd w:val="0"/>
              <w:rPr>
                <w:rFonts w:ascii="Century Gothic" w:hAnsi="Century Gothic" w:cs="BodoniMT"/>
                <w:color w:val="231F20"/>
                <w:sz w:val="20"/>
                <w:szCs w:val="20"/>
              </w:rPr>
            </w:pPr>
            <w:r>
              <w:rPr>
                <w:noProof/>
              </w:rPr>
              <w:drawing>
                <wp:anchor distT="0" distB="0" distL="114300" distR="114300" simplePos="0" relativeHeight="251753472" behindDoc="0" locked="0" layoutInCell="1" allowOverlap="1" wp14:anchorId="77B161A6" wp14:editId="165E9004">
                  <wp:simplePos x="0" y="0"/>
                  <wp:positionH relativeFrom="column">
                    <wp:posOffset>1901223</wp:posOffset>
                  </wp:positionH>
                  <wp:positionV relativeFrom="paragraph">
                    <wp:posOffset>150495</wp:posOffset>
                  </wp:positionV>
                  <wp:extent cx="563077" cy="563077"/>
                  <wp:effectExtent l="0" t="0" r="8890" b="8890"/>
                  <wp:wrapNone/>
                  <wp:docPr id="1" name="Graphic 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63077" cy="563077"/>
                          </a:xfrm>
                          <a:prstGeom prst="rect">
                            <a:avLst/>
                          </a:prstGeom>
                        </pic:spPr>
                      </pic:pic>
                    </a:graphicData>
                  </a:graphic>
                  <wp14:sizeRelH relativeFrom="page">
                    <wp14:pctWidth>0</wp14:pctWidth>
                  </wp14:sizeRelH>
                  <wp14:sizeRelV relativeFrom="page">
                    <wp14:pctHeight>0</wp14:pctHeight>
                  </wp14:sizeRelV>
                </wp:anchor>
              </w:drawing>
            </w:r>
          </w:p>
          <w:p w14:paraId="2044F46D" w14:textId="65CBD981" w:rsidR="00421584" w:rsidRDefault="007E1525" w:rsidP="004E1B2B">
            <w:pPr>
              <w:autoSpaceDE w:val="0"/>
              <w:autoSpaceDN w:val="0"/>
              <w:adjustRightInd w:val="0"/>
              <w:rPr>
                <w:rFonts w:ascii="Century Gothic" w:hAnsi="Century Gothic" w:cs="BodoniMT"/>
                <w:color w:val="231F20"/>
                <w:sz w:val="20"/>
                <w:szCs w:val="20"/>
              </w:rPr>
            </w:pPr>
            <w:r>
              <w:rPr>
                <w:noProof/>
              </w:rPr>
              <w:drawing>
                <wp:anchor distT="0" distB="0" distL="114300" distR="114300" simplePos="0" relativeHeight="251755520" behindDoc="0" locked="0" layoutInCell="1" allowOverlap="1" wp14:anchorId="772C4525" wp14:editId="11113501">
                  <wp:simplePos x="0" y="0"/>
                  <wp:positionH relativeFrom="column">
                    <wp:posOffset>4286785</wp:posOffset>
                  </wp:positionH>
                  <wp:positionV relativeFrom="paragraph">
                    <wp:posOffset>7587</wp:posOffset>
                  </wp:positionV>
                  <wp:extent cx="563077" cy="563077"/>
                  <wp:effectExtent l="0" t="0" r="8890" b="8890"/>
                  <wp:wrapNone/>
                  <wp:docPr id="5" name="Graphic 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63077" cy="563077"/>
                          </a:xfrm>
                          <a:prstGeom prst="rect">
                            <a:avLst/>
                          </a:prstGeom>
                        </pic:spPr>
                      </pic:pic>
                    </a:graphicData>
                  </a:graphic>
                  <wp14:sizeRelH relativeFrom="page">
                    <wp14:pctWidth>0</wp14:pctWidth>
                  </wp14:sizeRelH>
                  <wp14:sizeRelV relativeFrom="page">
                    <wp14:pctHeight>0</wp14:pctHeight>
                  </wp14:sizeRelV>
                </wp:anchor>
              </w:drawing>
            </w:r>
          </w:p>
          <w:p w14:paraId="12E54DC7" w14:textId="2C1E6EA4" w:rsidR="00421584" w:rsidRDefault="00421584" w:rsidP="004E1B2B">
            <w:pPr>
              <w:autoSpaceDE w:val="0"/>
              <w:autoSpaceDN w:val="0"/>
              <w:adjustRightInd w:val="0"/>
              <w:rPr>
                <w:rFonts w:ascii="Century Gothic" w:hAnsi="Century Gothic" w:cs="BodoniMT"/>
                <w:color w:val="231F20"/>
                <w:sz w:val="20"/>
                <w:szCs w:val="20"/>
              </w:rPr>
            </w:pPr>
          </w:p>
          <w:p w14:paraId="5DF7C952" w14:textId="01E5583E" w:rsidR="00421584" w:rsidRDefault="00421584" w:rsidP="004E1B2B">
            <w:pPr>
              <w:autoSpaceDE w:val="0"/>
              <w:autoSpaceDN w:val="0"/>
              <w:adjustRightInd w:val="0"/>
              <w:rPr>
                <w:rFonts w:ascii="Century Gothic" w:hAnsi="Century Gothic" w:cs="BodoniMT"/>
                <w:color w:val="231F20"/>
                <w:sz w:val="20"/>
                <w:szCs w:val="20"/>
              </w:rPr>
            </w:pPr>
          </w:p>
          <w:p w14:paraId="712B8735" w14:textId="64C7C517" w:rsidR="007E1525" w:rsidRDefault="009002D3" w:rsidP="004E1B2B">
            <w:pPr>
              <w:autoSpaceDE w:val="0"/>
              <w:autoSpaceDN w:val="0"/>
              <w:adjustRightInd w:val="0"/>
              <w:rPr>
                <w:rFonts w:ascii="Century Gothic" w:hAnsi="Century Gothic" w:cs="BodoniMT"/>
                <w:color w:val="231F20"/>
                <w:sz w:val="20"/>
                <w:szCs w:val="20"/>
              </w:rPr>
            </w:pPr>
            <w:r>
              <w:rPr>
                <w:rFonts w:ascii="Century Gothic" w:hAnsi="Century Gothic" w:cs="BodoniMT"/>
                <w:noProof/>
                <w:color w:val="231F20"/>
                <w:sz w:val="10"/>
                <w:szCs w:val="10"/>
              </w:rPr>
              <w:drawing>
                <wp:anchor distT="0" distB="0" distL="114300" distR="114300" simplePos="0" relativeHeight="251758592" behindDoc="0" locked="0" layoutInCell="1" allowOverlap="1" wp14:anchorId="2456D181" wp14:editId="48A8D01C">
                  <wp:simplePos x="0" y="0"/>
                  <wp:positionH relativeFrom="column">
                    <wp:posOffset>4140267</wp:posOffset>
                  </wp:positionH>
                  <wp:positionV relativeFrom="paragraph">
                    <wp:posOffset>142240</wp:posOffset>
                  </wp:positionV>
                  <wp:extent cx="695352" cy="695352"/>
                  <wp:effectExtent l="0" t="0" r="0" b="0"/>
                  <wp:wrapNone/>
                  <wp:docPr id="8" name="Graphic 8"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ghtCurve.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3752868" flipV="1">
                            <a:off x="0" y="0"/>
                            <a:ext cx="695352" cy="695352"/>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BodoniMT"/>
                <w:noProof/>
                <w:color w:val="231F20"/>
                <w:sz w:val="10"/>
                <w:szCs w:val="10"/>
              </w:rPr>
              <w:drawing>
                <wp:anchor distT="0" distB="0" distL="114300" distR="114300" simplePos="0" relativeHeight="251756544" behindDoc="0" locked="0" layoutInCell="1" allowOverlap="1" wp14:anchorId="3514C4BA" wp14:editId="2015DA21">
                  <wp:simplePos x="0" y="0"/>
                  <wp:positionH relativeFrom="column">
                    <wp:posOffset>1857543</wp:posOffset>
                  </wp:positionH>
                  <wp:positionV relativeFrom="paragraph">
                    <wp:posOffset>155776</wp:posOffset>
                  </wp:positionV>
                  <wp:extent cx="705448" cy="705448"/>
                  <wp:effectExtent l="0" t="0" r="0" b="0"/>
                  <wp:wrapNone/>
                  <wp:docPr id="7" name="Graphic 7"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ghtCurve.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7569272">
                            <a:off x="0" y="0"/>
                            <a:ext cx="705448" cy="705448"/>
                          </a:xfrm>
                          <a:prstGeom prst="rect">
                            <a:avLst/>
                          </a:prstGeom>
                        </pic:spPr>
                      </pic:pic>
                    </a:graphicData>
                  </a:graphic>
                  <wp14:sizeRelH relativeFrom="page">
                    <wp14:pctWidth>0</wp14:pctWidth>
                  </wp14:sizeRelH>
                  <wp14:sizeRelV relativeFrom="page">
                    <wp14:pctHeight>0</wp14:pctHeight>
                  </wp14:sizeRelV>
                </wp:anchor>
              </w:drawing>
            </w:r>
          </w:p>
          <w:p w14:paraId="18F4C25D" w14:textId="521E058D" w:rsidR="007E1525" w:rsidRDefault="007E1525" w:rsidP="004E1B2B">
            <w:pPr>
              <w:autoSpaceDE w:val="0"/>
              <w:autoSpaceDN w:val="0"/>
              <w:adjustRightInd w:val="0"/>
              <w:rPr>
                <w:rFonts w:ascii="Century Gothic" w:hAnsi="Century Gothic" w:cs="BodoniMT"/>
                <w:color w:val="231F20"/>
                <w:sz w:val="20"/>
                <w:szCs w:val="20"/>
              </w:rPr>
            </w:pPr>
          </w:p>
          <w:p w14:paraId="5EF9F3AD" w14:textId="76EFDE45" w:rsidR="00421584" w:rsidRDefault="00421584" w:rsidP="004E1B2B">
            <w:pPr>
              <w:autoSpaceDE w:val="0"/>
              <w:autoSpaceDN w:val="0"/>
              <w:adjustRightInd w:val="0"/>
              <w:rPr>
                <w:rFonts w:ascii="Century Gothic" w:hAnsi="Century Gothic" w:cs="BodoniMT"/>
                <w:color w:val="231F20"/>
                <w:sz w:val="20"/>
                <w:szCs w:val="20"/>
              </w:rPr>
            </w:pPr>
          </w:p>
          <w:p w14:paraId="22C63969" w14:textId="2064BDE6" w:rsidR="00421584" w:rsidRDefault="00421584" w:rsidP="004E1B2B">
            <w:pPr>
              <w:autoSpaceDE w:val="0"/>
              <w:autoSpaceDN w:val="0"/>
              <w:adjustRightInd w:val="0"/>
              <w:rPr>
                <w:rFonts w:ascii="Century Gothic" w:hAnsi="Century Gothic" w:cs="BodoniMT"/>
                <w:color w:val="231F20"/>
                <w:sz w:val="20"/>
                <w:szCs w:val="20"/>
              </w:rPr>
            </w:pPr>
          </w:p>
          <w:p w14:paraId="5DB2AB01" w14:textId="387AE4D2" w:rsidR="00421584" w:rsidRDefault="00421584" w:rsidP="004E1B2B">
            <w:pPr>
              <w:autoSpaceDE w:val="0"/>
              <w:autoSpaceDN w:val="0"/>
              <w:adjustRightInd w:val="0"/>
              <w:rPr>
                <w:rFonts w:ascii="Century Gothic" w:hAnsi="Century Gothic" w:cs="BodoniMT"/>
                <w:color w:val="231F20"/>
                <w:sz w:val="20"/>
                <w:szCs w:val="20"/>
              </w:rPr>
            </w:pPr>
          </w:p>
          <w:p w14:paraId="6DC4A37F" w14:textId="47851450" w:rsidR="00421584" w:rsidRDefault="00421584" w:rsidP="004E1B2B">
            <w:pPr>
              <w:autoSpaceDE w:val="0"/>
              <w:autoSpaceDN w:val="0"/>
              <w:adjustRightInd w:val="0"/>
              <w:rPr>
                <w:rFonts w:ascii="Century Gothic" w:hAnsi="Century Gothic" w:cs="BodoniMT"/>
                <w:color w:val="231F20"/>
                <w:sz w:val="20"/>
                <w:szCs w:val="20"/>
              </w:rPr>
            </w:pPr>
          </w:p>
          <w:p w14:paraId="2DCD73C4" w14:textId="520E69FF" w:rsidR="00421584" w:rsidRDefault="00421584" w:rsidP="004E1B2B">
            <w:pPr>
              <w:autoSpaceDE w:val="0"/>
              <w:autoSpaceDN w:val="0"/>
              <w:adjustRightInd w:val="0"/>
              <w:rPr>
                <w:rFonts w:ascii="Century Gothic" w:hAnsi="Century Gothic" w:cs="BodoniMT"/>
                <w:color w:val="231F20"/>
                <w:sz w:val="20"/>
                <w:szCs w:val="20"/>
              </w:rPr>
            </w:pPr>
          </w:p>
          <w:p w14:paraId="2F8192A0" w14:textId="2911DD34" w:rsidR="00421584" w:rsidRDefault="00421584" w:rsidP="004E1B2B">
            <w:pPr>
              <w:autoSpaceDE w:val="0"/>
              <w:autoSpaceDN w:val="0"/>
              <w:adjustRightInd w:val="0"/>
              <w:rPr>
                <w:rFonts w:ascii="Century Gothic" w:hAnsi="Century Gothic" w:cs="BodoniMT"/>
                <w:color w:val="231F20"/>
                <w:sz w:val="20"/>
                <w:szCs w:val="20"/>
              </w:rPr>
            </w:pPr>
          </w:p>
          <w:p w14:paraId="51420BB9" w14:textId="11DCC354" w:rsidR="00421584" w:rsidRDefault="00421584" w:rsidP="004E1B2B">
            <w:pPr>
              <w:autoSpaceDE w:val="0"/>
              <w:autoSpaceDN w:val="0"/>
              <w:adjustRightInd w:val="0"/>
              <w:rPr>
                <w:rFonts w:ascii="Century Gothic" w:hAnsi="Century Gothic" w:cs="BodoniMT"/>
                <w:color w:val="231F20"/>
                <w:sz w:val="20"/>
                <w:szCs w:val="20"/>
              </w:rPr>
            </w:pPr>
          </w:p>
          <w:p w14:paraId="42E5448A" w14:textId="6AB58915" w:rsidR="00421584" w:rsidRDefault="00421584" w:rsidP="004E1B2B">
            <w:pPr>
              <w:autoSpaceDE w:val="0"/>
              <w:autoSpaceDN w:val="0"/>
              <w:adjustRightInd w:val="0"/>
              <w:rPr>
                <w:rFonts w:ascii="Century Gothic" w:hAnsi="Century Gothic" w:cs="BodoniMT"/>
                <w:color w:val="231F20"/>
                <w:sz w:val="20"/>
                <w:szCs w:val="20"/>
              </w:rPr>
            </w:pPr>
          </w:p>
          <w:p w14:paraId="7624CB2D" w14:textId="4D855D5C" w:rsidR="00421584" w:rsidRDefault="00421584" w:rsidP="004E1B2B">
            <w:pPr>
              <w:autoSpaceDE w:val="0"/>
              <w:autoSpaceDN w:val="0"/>
              <w:adjustRightInd w:val="0"/>
              <w:rPr>
                <w:rFonts w:ascii="Century Gothic" w:hAnsi="Century Gothic" w:cs="BodoniMT"/>
                <w:color w:val="231F20"/>
                <w:sz w:val="20"/>
                <w:szCs w:val="20"/>
              </w:rPr>
            </w:pPr>
          </w:p>
          <w:p w14:paraId="37E2B7E6" w14:textId="77777777" w:rsidR="00C161C9" w:rsidRDefault="00C161C9" w:rsidP="00C161C9">
            <w:pPr>
              <w:rPr>
                <w:rFonts w:ascii="Century Gothic" w:hAnsi="Century Gothic" w:cs="BodoniMT"/>
                <w:color w:val="231F20"/>
                <w:sz w:val="20"/>
                <w:szCs w:val="20"/>
              </w:rPr>
            </w:pPr>
          </w:p>
          <w:p w14:paraId="547416A5" w14:textId="3618C3C0" w:rsidR="00C161C9" w:rsidRPr="004B134F" w:rsidRDefault="00C161C9" w:rsidP="007E1525">
            <w:pPr>
              <w:rPr>
                <w:rFonts w:ascii="Berlin Sans FB" w:hAnsi="Berlin Sans FB"/>
                <w:noProof/>
                <w:color w:val="806000" w:themeColor="accent4" w:themeShade="80"/>
                <w:sz w:val="24"/>
                <w:szCs w:val="24"/>
              </w:rPr>
            </w:pPr>
          </w:p>
        </w:tc>
      </w:tr>
      <w:tr w:rsidR="00C161C9" w14:paraId="6E904933" w14:textId="77777777" w:rsidTr="00C161C9">
        <w:tc>
          <w:tcPr>
            <w:tcW w:w="2695" w:type="dxa"/>
          </w:tcPr>
          <w:p w14:paraId="44B753A8" w14:textId="77777777" w:rsidR="00696C70" w:rsidRDefault="00696C70" w:rsidP="004E1B2B">
            <w:pPr>
              <w:autoSpaceDE w:val="0"/>
              <w:autoSpaceDN w:val="0"/>
              <w:adjustRightInd w:val="0"/>
              <w:rPr>
                <w:sz w:val="28"/>
                <w:szCs w:val="28"/>
              </w:rPr>
            </w:pPr>
          </w:p>
          <w:p w14:paraId="3973DDD4" w14:textId="6044A694" w:rsidR="00C161C9" w:rsidRPr="009002D3" w:rsidRDefault="009002D3" w:rsidP="004E1B2B">
            <w:pPr>
              <w:autoSpaceDE w:val="0"/>
              <w:autoSpaceDN w:val="0"/>
              <w:adjustRightInd w:val="0"/>
              <w:rPr>
                <w:sz w:val="28"/>
                <w:szCs w:val="28"/>
              </w:rPr>
            </w:pPr>
            <w:r w:rsidRPr="009002D3">
              <w:rPr>
                <w:sz w:val="28"/>
                <w:szCs w:val="28"/>
              </w:rPr>
              <w:t xml:space="preserve">What are some challenging </w:t>
            </w:r>
            <w:r w:rsidRPr="009002D3">
              <w:rPr>
                <w:color w:val="4472C4" w:themeColor="accent1"/>
                <w:sz w:val="28"/>
                <w:szCs w:val="28"/>
              </w:rPr>
              <w:t xml:space="preserve">Externalizing </w:t>
            </w:r>
            <w:r>
              <w:rPr>
                <w:sz w:val="28"/>
                <w:szCs w:val="28"/>
              </w:rPr>
              <w:t>b</w:t>
            </w:r>
            <w:r w:rsidRPr="009002D3">
              <w:rPr>
                <w:sz w:val="28"/>
                <w:szCs w:val="28"/>
              </w:rPr>
              <w:t>ehaviors?</w:t>
            </w:r>
          </w:p>
          <w:p w14:paraId="1FDF31ED" w14:textId="77777777" w:rsidR="009002D3" w:rsidRPr="009002D3" w:rsidRDefault="009002D3" w:rsidP="004E1B2B">
            <w:pPr>
              <w:autoSpaceDE w:val="0"/>
              <w:autoSpaceDN w:val="0"/>
              <w:adjustRightInd w:val="0"/>
              <w:rPr>
                <w:sz w:val="28"/>
                <w:szCs w:val="28"/>
              </w:rPr>
            </w:pPr>
          </w:p>
          <w:p w14:paraId="5F58E8DF" w14:textId="77777777" w:rsidR="009002D3" w:rsidRPr="009002D3" w:rsidRDefault="009002D3" w:rsidP="004E1B2B">
            <w:pPr>
              <w:autoSpaceDE w:val="0"/>
              <w:autoSpaceDN w:val="0"/>
              <w:adjustRightInd w:val="0"/>
              <w:rPr>
                <w:sz w:val="28"/>
                <w:szCs w:val="28"/>
              </w:rPr>
            </w:pPr>
            <w:r w:rsidRPr="009002D3">
              <w:rPr>
                <w:sz w:val="28"/>
                <w:szCs w:val="28"/>
              </w:rPr>
              <w:t xml:space="preserve">What are some challenging </w:t>
            </w:r>
            <w:r w:rsidRPr="009002D3">
              <w:rPr>
                <w:color w:val="4472C4" w:themeColor="accent1"/>
                <w:sz w:val="28"/>
                <w:szCs w:val="28"/>
              </w:rPr>
              <w:t xml:space="preserve">Internalizing </w:t>
            </w:r>
            <w:r w:rsidRPr="009002D3">
              <w:rPr>
                <w:sz w:val="28"/>
                <w:szCs w:val="28"/>
              </w:rPr>
              <w:t>behaviors?</w:t>
            </w:r>
          </w:p>
          <w:p w14:paraId="71C871C0" w14:textId="77777777" w:rsidR="009002D3" w:rsidRPr="009002D3" w:rsidRDefault="009002D3" w:rsidP="004E1B2B">
            <w:pPr>
              <w:autoSpaceDE w:val="0"/>
              <w:autoSpaceDN w:val="0"/>
              <w:adjustRightInd w:val="0"/>
              <w:rPr>
                <w:sz w:val="28"/>
                <w:szCs w:val="28"/>
              </w:rPr>
            </w:pPr>
          </w:p>
          <w:p w14:paraId="614B60DF" w14:textId="77777777" w:rsidR="00BF0D4F" w:rsidRDefault="009002D3" w:rsidP="004E1B2B">
            <w:pPr>
              <w:autoSpaceDE w:val="0"/>
              <w:autoSpaceDN w:val="0"/>
              <w:adjustRightInd w:val="0"/>
              <w:rPr>
                <w:sz w:val="28"/>
                <w:szCs w:val="28"/>
              </w:rPr>
            </w:pPr>
            <w:r w:rsidRPr="009002D3">
              <w:rPr>
                <w:sz w:val="28"/>
                <w:szCs w:val="28"/>
              </w:rPr>
              <w:t xml:space="preserve">What are some positive classroom supports </w:t>
            </w:r>
            <w:r w:rsidR="00BF0D4F">
              <w:rPr>
                <w:sz w:val="28"/>
                <w:szCs w:val="28"/>
              </w:rPr>
              <w:t>that might</w:t>
            </w:r>
            <w:r w:rsidRPr="009002D3">
              <w:rPr>
                <w:sz w:val="28"/>
                <w:szCs w:val="28"/>
              </w:rPr>
              <w:t xml:space="preserve"> reduce </w:t>
            </w:r>
            <w:r w:rsidR="00BF0D4F">
              <w:rPr>
                <w:sz w:val="28"/>
                <w:szCs w:val="28"/>
              </w:rPr>
              <w:t xml:space="preserve">the likelihood </w:t>
            </w:r>
            <w:proofErr w:type="gramStart"/>
            <w:r w:rsidR="00BF0D4F">
              <w:rPr>
                <w:sz w:val="28"/>
                <w:szCs w:val="28"/>
              </w:rPr>
              <w:t>of</w:t>
            </w:r>
            <w:proofErr w:type="gramEnd"/>
            <w:r w:rsidR="00BF0D4F">
              <w:rPr>
                <w:sz w:val="28"/>
                <w:szCs w:val="28"/>
              </w:rPr>
              <w:t xml:space="preserve"> </w:t>
            </w:r>
          </w:p>
          <w:p w14:paraId="024062D2" w14:textId="36BBE4F5" w:rsidR="009002D3" w:rsidRPr="0053564B" w:rsidRDefault="009002D3" w:rsidP="004E1B2B">
            <w:pPr>
              <w:autoSpaceDE w:val="0"/>
              <w:autoSpaceDN w:val="0"/>
              <w:adjustRightInd w:val="0"/>
            </w:pPr>
            <w:r w:rsidRPr="009002D3">
              <w:rPr>
                <w:sz w:val="28"/>
                <w:szCs w:val="28"/>
              </w:rPr>
              <w:t>challenging behaviors?</w:t>
            </w:r>
          </w:p>
        </w:tc>
        <w:tc>
          <w:tcPr>
            <w:tcW w:w="8098" w:type="dxa"/>
          </w:tcPr>
          <w:p w14:paraId="7773F978" w14:textId="37FDCF93" w:rsidR="00C161C9" w:rsidRDefault="00696C70" w:rsidP="004E1B2B">
            <w:pPr>
              <w:autoSpaceDE w:val="0"/>
              <w:autoSpaceDN w:val="0"/>
              <w:adjustRightInd w:val="0"/>
            </w:pPr>
            <w:r w:rsidRPr="004B134F">
              <w:rPr>
                <w:rFonts w:ascii="Berlin Sans FB" w:hAnsi="Berlin Sans FB"/>
                <w:noProof/>
                <w:color w:val="806000" w:themeColor="accent4" w:themeShade="80"/>
                <w:sz w:val="24"/>
                <w:szCs w:val="24"/>
              </w:rPr>
              <w:drawing>
                <wp:anchor distT="0" distB="0" distL="114300" distR="114300" simplePos="0" relativeHeight="251662336" behindDoc="0" locked="0" layoutInCell="1" allowOverlap="1" wp14:anchorId="4FEDFA5C" wp14:editId="5EDAC7EC">
                  <wp:simplePos x="0" y="0"/>
                  <wp:positionH relativeFrom="page">
                    <wp:posOffset>37833</wp:posOffset>
                  </wp:positionH>
                  <wp:positionV relativeFrom="paragraph">
                    <wp:posOffset>38517</wp:posOffset>
                  </wp:positionV>
                  <wp:extent cx="5067291" cy="3378193"/>
                  <wp:effectExtent l="57150" t="57150" r="114935" b="108585"/>
                  <wp:wrapNone/>
                  <wp:docPr id="6" name="Picture 6" descr="Picture 3"/>
                  <wp:cNvGraphicFramePr/>
                  <a:graphic xmlns:a="http://schemas.openxmlformats.org/drawingml/2006/main">
                    <a:graphicData uri="http://schemas.openxmlformats.org/drawingml/2006/picture">
                      <pic:pic xmlns:pic="http://schemas.openxmlformats.org/drawingml/2006/picture">
                        <pic:nvPicPr>
                          <pic:cNvPr id="4" name="Picture 4" descr="Picture 3"/>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77967" cy="338531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A7BC2EE" w14:textId="2D6287BB" w:rsidR="00C161C9" w:rsidRDefault="00C161C9" w:rsidP="004E1B2B">
            <w:pPr>
              <w:autoSpaceDE w:val="0"/>
              <w:autoSpaceDN w:val="0"/>
              <w:adjustRightInd w:val="0"/>
            </w:pPr>
          </w:p>
          <w:p w14:paraId="38452FAB" w14:textId="66A79A97" w:rsidR="00C161C9" w:rsidRDefault="00C161C9" w:rsidP="004E1B2B">
            <w:pPr>
              <w:autoSpaceDE w:val="0"/>
              <w:autoSpaceDN w:val="0"/>
              <w:adjustRightInd w:val="0"/>
            </w:pPr>
          </w:p>
          <w:p w14:paraId="0179E74B" w14:textId="77777777" w:rsidR="00C161C9" w:rsidRDefault="00C161C9" w:rsidP="004E1B2B">
            <w:pPr>
              <w:autoSpaceDE w:val="0"/>
              <w:autoSpaceDN w:val="0"/>
              <w:adjustRightInd w:val="0"/>
            </w:pPr>
          </w:p>
          <w:p w14:paraId="0101424A" w14:textId="09C93C97" w:rsidR="00C161C9" w:rsidRDefault="00C161C9" w:rsidP="004E1B2B">
            <w:pPr>
              <w:autoSpaceDE w:val="0"/>
              <w:autoSpaceDN w:val="0"/>
              <w:adjustRightInd w:val="0"/>
            </w:pPr>
          </w:p>
          <w:p w14:paraId="71FE7D3F" w14:textId="4FEDBA56" w:rsidR="00C161C9" w:rsidRDefault="00C161C9" w:rsidP="004E1B2B">
            <w:pPr>
              <w:autoSpaceDE w:val="0"/>
              <w:autoSpaceDN w:val="0"/>
              <w:adjustRightInd w:val="0"/>
            </w:pPr>
          </w:p>
          <w:p w14:paraId="6A0169A3" w14:textId="352A07F9" w:rsidR="00C161C9" w:rsidRDefault="00C161C9" w:rsidP="004E1B2B">
            <w:pPr>
              <w:autoSpaceDE w:val="0"/>
              <w:autoSpaceDN w:val="0"/>
              <w:adjustRightInd w:val="0"/>
            </w:pPr>
          </w:p>
          <w:p w14:paraId="2111153A" w14:textId="642AEF3D" w:rsidR="00C161C9" w:rsidRDefault="00C161C9" w:rsidP="004E1B2B">
            <w:pPr>
              <w:autoSpaceDE w:val="0"/>
              <w:autoSpaceDN w:val="0"/>
              <w:adjustRightInd w:val="0"/>
            </w:pPr>
          </w:p>
          <w:p w14:paraId="61864588" w14:textId="77777777" w:rsidR="00C161C9" w:rsidRDefault="00C161C9" w:rsidP="004E1B2B">
            <w:pPr>
              <w:autoSpaceDE w:val="0"/>
              <w:autoSpaceDN w:val="0"/>
              <w:adjustRightInd w:val="0"/>
            </w:pPr>
          </w:p>
          <w:p w14:paraId="16025F23" w14:textId="07C3F6CE" w:rsidR="00C161C9" w:rsidRDefault="00C161C9" w:rsidP="004E1B2B">
            <w:pPr>
              <w:autoSpaceDE w:val="0"/>
              <w:autoSpaceDN w:val="0"/>
              <w:adjustRightInd w:val="0"/>
            </w:pPr>
          </w:p>
          <w:p w14:paraId="02DDF1FA" w14:textId="77777777" w:rsidR="00C161C9" w:rsidRDefault="00C161C9" w:rsidP="004E1B2B">
            <w:pPr>
              <w:autoSpaceDE w:val="0"/>
              <w:autoSpaceDN w:val="0"/>
              <w:adjustRightInd w:val="0"/>
            </w:pPr>
          </w:p>
          <w:p w14:paraId="59FEA1CC" w14:textId="77777777" w:rsidR="00C161C9" w:rsidRDefault="00C161C9" w:rsidP="004E1B2B">
            <w:pPr>
              <w:autoSpaceDE w:val="0"/>
              <w:autoSpaceDN w:val="0"/>
              <w:adjustRightInd w:val="0"/>
            </w:pPr>
          </w:p>
          <w:p w14:paraId="33D5BF18" w14:textId="77777777" w:rsidR="00C161C9" w:rsidRDefault="00C161C9" w:rsidP="004E1B2B">
            <w:pPr>
              <w:autoSpaceDE w:val="0"/>
              <w:autoSpaceDN w:val="0"/>
              <w:adjustRightInd w:val="0"/>
            </w:pPr>
          </w:p>
          <w:p w14:paraId="5F42EA22" w14:textId="77777777" w:rsidR="00C161C9" w:rsidRDefault="00C161C9" w:rsidP="004E1B2B">
            <w:pPr>
              <w:autoSpaceDE w:val="0"/>
              <w:autoSpaceDN w:val="0"/>
              <w:adjustRightInd w:val="0"/>
            </w:pPr>
          </w:p>
          <w:p w14:paraId="65858E4E" w14:textId="77777777" w:rsidR="00C161C9" w:rsidRDefault="00C161C9" w:rsidP="004E1B2B">
            <w:pPr>
              <w:autoSpaceDE w:val="0"/>
              <w:autoSpaceDN w:val="0"/>
              <w:adjustRightInd w:val="0"/>
            </w:pPr>
          </w:p>
          <w:p w14:paraId="59BEC96C" w14:textId="77777777" w:rsidR="00C161C9" w:rsidRDefault="00C161C9" w:rsidP="004E1B2B">
            <w:pPr>
              <w:autoSpaceDE w:val="0"/>
              <w:autoSpaceDN w:val="0"/>
              <w:adjustRightInd w:val="0"/>
            </w:pPr>
          </w:p>
          <w:p w14:paraId="0F10FED3" w14:textId="77777777" w:rsidR="00C161C9" w:rsidRDefault="00C161C9" w:rsidP="004E1B2B">
            <w:pPr>
              <w:autoSpaceDE w:val="0"/>
              <w:autoSpaceDN w:val="0"/>
              <w:adjustRightInd w:val="0"/>
            </w:pPr>
          </w:p>
          <w:p w14:paraId="6FED1EE4" w14:textId="77777777" w:rsidR="00C161C9" w:rsidRDefault="00C161C9" w:rsidP="004E1B2B">
            <w:pPr>
              <w:autoSpaceDE w:val="0"/>
              <w:autoSpaceDN w:val="0"/>
              <w:adjustRightInd w:val="0"/>
            </w:pPr>
          </w:p>
          <w:p w14:paraId="4C05272D" w14:textId="77777777" w:rsidR="00C161C9" w:rsidRDefault="00C161C9" w:rsidP="004E1B2B">
            <w:pPr>
              <w:autoSpaceDE w:val="0"/>
              <w:autoSpaceDN w:val="0"/>
              <w:adjustRightInd w:val="0"/>
            </w:pPr>
          </w:p>
          <w:p w14:paraId="6835040D" w14:textId="77777777" w:rsidR="00C161C9" w:rsidRDefault="00C161C9" w:rsidP="004E1B2B">
            <w:pPr>
              <w:autoSpaceDE w:val="0"/>
              <w:autoSpaceDN w:val="0"/>
              <w:adjustRightInd w:val="0"/>
            </w:pPr>
          </w:p>
          <w:p w14:paraId="18918A1C" w14:textId="77777777" w:rsidR="00C161C9" w:rsidRDefault="00C161C9" w:rsidP="004E1B2B">
            <w:pPr>
              <w:autoSpaceDE w:val="0"/>
              <w:autoSpaceDN w:val="0"/>
              <w:adjustRightInd w:val="0"/>
            </w:pPr>
          </w:p>
          <w:p w14:paraId="37987369" w14:textId="54E96341" w:rsidR="00C161C9" w:rsidRPr="0053564B" w:rsidRDefault="00C161C9" w:rsidP="004E1B2B">
            <w:pPr>
              <w:autoSpaceDE w:val="0"/>
              <w:autoSpaceDN w:val="0"/>
              <w:adjustRightInd w:val="0"/>
            </w:pPr>
          </w:p>
        </w:tc>
      </w:tr>
    </w:tbl>
    <w:p w14:paraId="2C77213A" w14:textId="68F94E9F" w:rsidR="00111991" w:rsidRDefault="00411B0A" w:rsidP="00696C70">
      <w:pPr>
        <w:autoSpaceDE w:val="0"/>
        <w:autoSpaceDN w:val="0"/>
        <w:adjustRightInd w:val="0"/>
        <w:spacing w:after="0" w:line="240" w:lineRule="auto"/>
        <w:jc w:val="center"/>
      </w:pPr>
      <w:r>
        <w:br w:type="page"/>
      </w:r>
    </w:p>
    <w:p w14:paraId="3F4A089F" w14:textId="163993F5" w:rsidR="00696C70" w:rsidRDefault="00696C70" w:rsidP="00696C70">
      <w:pPr>
        <w:autoSpaceDE w:val="0"/>
        <w:autoSpaceDN w:val="0"/>
        <w:adjustRightInd w:val="0"/>
        <w:spacing w:after="0" w:line="240" w:lineRule="auto"/>
        <w:jc w:val="center"/>
      </w:pPr>
    </w:p>
    <w:p w14:paraId="39EDC977" w14:textId="72569B31" w:rsidR="00696C70" w:rsidRDefault="00696C70" w:rsidP="00696C70">
      <w:pPr>
        <w:autoSpaceDE w:val="0"/>
        <w:autoSpaceDN w:val="0"/>
        <w:adjustRightInd w:val="0"/>
        <w:spacing w:after="0" w:line="240" w:lineRule="auto"/>
        <w:jc w:val="center"/>
      </w:pPr>
    </w:p>
    <w:p w14:paraId="7F8C9325" w14:textId="4EF5E575" w:rsidR="00696C70" w:rsidRDefault="00696C70" w:rsidP="00696C70">
      <w:pPr>
        <w:autoSpaceDE w:val="0"/>
        <w:autoSpaceDN w:val="0"/>
        <w:adjustRightInd w:val="0"/>
        <w:spacing w:after="0" w:line="240" w:lineRule="auto"/>
        <w:jc w:val="center"/>
      </w:pPr>
    </w:p>
    <w:p w14:paraId="4A708C73" w14:textId="5AC8F48A" w:rsidR="00696C70" w:rsidRDefault="00696C70" w:rsidP="00696C70">
      <w:pPr>
        <w:autoSpaceDE w:val="0"/>
        <w:autoSpaceDN w:val="0"/>
        <w:adjustRightInd w:val="0"/>
        <w:spacing w:after="0" w:line="240" w:lineRule="auto"/>
        <w:jc w:val="center"/>
      </w:pPr>
    </w:p>
    <w:p w14:paraId="6A5A2706" w14:textId="1F9809AB" w:rsidR="00696C70" w:rsidRDefault="00696C70" w:rsidP="00696C70">
      <w:pPr>
        <w:autoSpaceDE w:val="0"/>
        <w:autoSpaceDN w:val="0"/>
        <w:adjustRightInd w:val="0"/>
        <w:spacing w:after="0" w:line="240" w:lineRule="auto"/>
        <w:jc w:val="center"/>
      </w:pPr>
    </w:p>
    <w:p w14:paraId="26B79B99" w14:textId="6CD8F214" w:rsidR="00696C70" w:rsidRDefault="00696C70" w:rsidP="00696C70">
      <w:pPr>
        <w:autoSpaceDE w:val="0"/>
        <w:autoSpaceDN w:val="0"/>
        <w:adjustRightInd w:val="0"/>
        <w:spacing w:after="0" w:line="240" w:lineRule="auto"/>
        <w:jc w:val="center"/>
      </w:pPr>
    </w:p>
    <w:p w14:paraId="59CBDDA1" w14:textId="7D0246C5" w:rsidR="00696C70" w:rsidRDefault="00696C70" w:rsidP="00696C70">
      <w:pPr>
        <w:autoSpaceDE w:val="0"/>
        <w:autoSpaceDN w:val="0"/>
        <w:adjustRightInd w:val="0"/>
        <w:spacing w:after="0" w:line="240" w:lineRule="auto"/>
        <w:jc w:val="center"/>
      </w:pPr>
    </w:p>
    <w:p w14:paraId="5B61F93D" w14:textId="58A374CC" w:rsidR="00696C70" w:rsidRDefault="00696C70" w:rsidP="00696C70">
      <w:pPr>
        <w:autoSpaceDE w:val="0"/>
        <w:autoSpaceDN w:val="0"/>
        <w:adjustRightInd w:val="0"/>
        <w:spacing w:after="0" w:line="240" w:lineRule="auto"/>
        <w:jc w:val="center"/>
      </w:pPr>
    </w:p>
    <w:p w14:paraId="11C49592" w14:textId="3DAAC540" w:rsidR="00696C70" w:rsidRDefault="00696C70" w:rsidP="00696C70">
      <w:pPr>
        <w:autoSpaceDE w:val="0"/>
        <w:autoSpaceDN w:val="0"/>
        <w:adjustRightInd w:val="0"/>
        <w:spacing w:after="0" w:line="240" w:lineRule="auto"/>
        <w:jc w:val="center"/>
      </w:pPr>
    </w:p>
    <w:p w14:paraId="5B5DFF77" w14:textId="401E628E" w:rsidR="00696C70" w:rsidRDefault="00696C70" w:rsidP="00696C70">
      <w:pPr>
        <w:autoSpaceDE w:val="0"/>
        <w:autoSpaceDN w:val="0"/>
        <w:adjustRightInd w:val="0"/>
        <w:spacing w:after="0" w:line="240" w:lineRule="auto"/>
        <w:jc w:val="center"/>
      </w:pPr>
    </w:p>
    <w:p w14:paraId="68B7B1C2" w14:textId="6A2B46F3" w:rsidR="00696C70" w:rsidRDefault="00696C70" w:rsidP="00696C70">
      <w:pPr>
        <w:autoSpaceDE w:val="0"/>
        <w:autoSpaceDN w:val="0"/>
        <w:adjustRightInd w:val="0"/>
        <w:spacing w:after="0" w:line="240" w:lineRule="auto"/>
        <w:jc w:val="center"/>
      </w:pPr>
    </w:p>
    <w:p w14:paraId="194DD290" w14:textId="5993A292" w:rsidR="00696C70" w:rsidRDefault="00696C70" w:rsidP="00696C70">
      <w:pPr>
        <w:autoSpaceDE w:val="0"/>
        <w:autoSpaceDN w:val="0"/>
        <w:adjustRightInd w:val="0"/>
        <w:spacing w:after="0" w:line="240" w:lineRule="auto"/>
        <w:jc w:val="center"/>
      </w:pPr>
    </w:p>
    <w:p w14:paraId="0FD0A717" w14:textId="52A6CDFC" w:rsidR="00696C70" w:rsidRDefault="00696C70" w:rsidP="00696C70">
      <w:pPr>
        <w:autoSpaceDE w:val="0"/>
        <w:autoSpaceDN w:val="0"/>
        <w:adjustRightInd w:val="0"/>
        <w:spacing w:after="0" w:line="240" w:lineRule="auto"/>
        <w:jc w:val="center"/>
      </w:pPr>
    </w:p>
    <w:p w14:paraId="643911F7" w14:textId="7C730D43" w:rsidR="00696C70" w:rsidRDefault="00696C70" w:rsidP="00696C70">
      <w:pPr>
        <w:autoSpaceDE w:val="0"/>
        <w:autoSpaceDN w:val="0"/>
        <w:adjustRightInd w:val="0"/>
        <w:spacing w:after="0" w:line="240" w:lineRule="auto"/>
        <w:jc w:val="center"/>
      </w:pPr>
    </w:p>
    <w:p w14:paraId="64D0D00E" w14:textId="39CA87B9" w:rsidR="00696C70" w:rsidRDefault="00696C70" w:rsidP="00696C70">
      <w:pPr>
        <w:autoSpaceDE w:val="0"/>
        <w:autoSpaceDN w:val="0"/>
        <w:adjustRightInd w:val="0"/>
        <w:spacing w:after="0" w:line="240" w:lineRule="auto"/>
        <w:jc w:val="center"/>
      </w:pPr>
    </w:p>
    <w:p w14:paraId="29C5877F" w14:textId="19EBCAF6" w:rsidR="00696C70" w:rsidRDefault="00696C70" w:rsidP="00696C70">
      <w:pPr>
        <w:autoSpaceDE w:val="0"/>
        <w:autoSpaceDN w:val="0"/>
        <w:adjustRightInd w:val="0"/>
        <w:spacing w:after="0" w:line="240" w:lineRule="auto"/>
        <w:jc w:val="center"/>
      </w:pPr>
    </w:p>
    <w:p w14:paraId="05D5FF36" w14:textId="7DAC64CC" w:rsidR="00696C70" w:rsidRDefault="00696C70" w:rsidP="00696C70">
      <w:pPr>
        <w:autoSpaceDE w:val="0"/>
        <w:autoSpaceDN w:val="0"/>
        <w:adjustRightInd w:val="0"/>
        <w:spacing w:after="0" w:line="240" w:lineRule="auto"/>
        <w:jc w:val="center"/>
      </w:pPr>
    </w:p>
    <w:p w14:paraId="59A3F06D" w14:textId="014B6B6E" w:rsidR="00696C70" w:rsidRDefault="00696C70" w:rsidP="00696C70">
      <w:pPr>
        <w:autoSpaceDE w:val="0"/>
        <w:autoSpaceDN w:val="0"/>
        <w:adjustRightInd w:val="0"/>
        <w:spacing w:after="0" w:line="240" w:lineRule="auto"/>
        <w:jc w:val="center"/>
      </w:pPr>
    </w:p>
    <w:p w14:paraId="456508AB" w14:textId="500A5A51" w:rsidR="00696C70" w:rsidRDefault="00696C70" w:rsidP="00696C70">
      <w:pPr>
        <w:autoSpaceDE w:val="0"/>
        <w:autoSpaceDN w:val="0"/>
        <w:adjustRightInd w:val="0"/>
        <w:spacing w:after="0" w:line="240" w:lineRule="auto"/>
        <w:jc w:val="center"/>
      </w:pPr>
    </w:p>
    <w:p w14:paraId="3837C4B2" w14:textId="4E81B063" w:rsidR="00696C70" w:rsidRDefault="00696C70" w:rsidP="00696C70">
      <w:pPr>
        <w:autoSpaceDE w:val="0"/>
        <w:autoSpaceDN w:val="0"/>
        <w:adjustRightInd w:val="0"/>
        <w:spacing w:after="0" w:line="240" w:lineRule="auto"/>
        <w:jc w:val="center"/>
      </w:pPr>
    </w:p>
    <w:p w14:paraId="6058A9FE" w14:textId="447E61EB" w:rsidR="00696C70" w:rsidRDefault="00696C70" w:rsidP="00696C70">
      <w:pPr>
        <w:autoSpaceDE w:val="0"/>
        <w:autoSpaceDN w:val="0"/>
        <w:adjustRightInd w:val="0"/>
        <w:spacing w:after="0" w:line="240" w:lineRule="auto"/>
        <w:jc w:val="center"/>
      </w:pPr>
    </w:p>
    <w:p w14:paraId="3F7F5CBF" w14:textId="1415E634" w:rsidR="00696C70" w:rsidRDefault="00696C70" w:rsidP="00696C70">
      <w:pPr>
        <w:autoSpaceDE w:val="0"/>
        <w:autoSpaceDN w:val="0"/>
        <w:adjustRightInd w:val="0"/>
        <w:spacing w:after="0" w:line="240" w:lineRule="auto"/>
        <w:jc w:val="center"/>
      </w:pPr>
    </w:p>
    <w:p w14:paraId="272D1210" w14:textId="071AB9FF" w:rsidR="00696C70" w:rsidRDefault="00696C70" w:rsidP="00696C70">
      <w:pPr>
        <w:autoSpaceDE w:val="0"/>
        <w:autoSpaceDN w:val="0"/>
        <w:adjustRightInd w:val="0"/>
        <w:spacing w:after="0" w:line="240" w:lineRule="auto"/>
        <w:jc w:val="center"/>
      </w:pPr>
    </w:p>
    <w:p w14:paraId="275E185F" w14:textId="5FD9B8D8" w:rsidR="00696C70" w:rsidRDefault="00696C70" w:rsidP="00696C70">
      <w:pPr>
        <w:autoSpaceDE w:val="0"/>
        <w:autoSpaceDN w:val="0"/>
        <w:adjustRightInd w:val="0"/>
        <w:spacing w:after="0" w:line="240" w:lineRule="auto"/>
        <w:jc w:val="center"/>
      </w:pPr>
    </w:p>
    <w:p w14:paraId="3E95297C" w14:textId="7B654CEA" w:rsidR="00696C70" w:rsidRDefault="00696C70" w:rsidP="00696C70">
      <w:pPr>
        <w:autoSpaceDE w:val="0"/>
        <w:autoSpaceDN w:val="0"/>
        <w:adjustRightInd w:val="0"/>
        <w:spacing w:after="0" w:line="240" w:lineRule="auto"/>
        <w:jc w:val="center"/>
      </w:pPr>
    </w:p>
    <w:p w14:paraId="7844A929" w14:textId="7D1A8958" w:rsidR="00696C70" w:rsidRDefault="00696C70" w:rsidP="00696C70">
      <w:pPr>
        <w:autoSpaceDE w:val="0"/>
        <w:autoSpaceDN w:val="0"/>
        <w:adjustRightInd w:val="0"/>
        <w:spacing w:after="0" w:line="240" w:lineRule="auto"/>
        <w:jc w:val="center"/>
      </w:pPr>
    </w:p>
    <w:p w14:paraId="7E13F41E" w14:textId="5E892C8A" w:rsidR="00696C70" w:rsidRDefault="00696C70" w:rsidP="00696C70">
      <w:pPr>
        <w:autoSpaceDE w:val="0"/>
        <w:autoSpaceDN w:val="0"/>
        <w:adjustRightInd w:val="0"/>
        <w:spacing w:after="0" w:line="240" w:lineRule="auto"/>
        <w:jc w:val="center"/>
      </w:pPr>
    </w:p>
    <w:p w14:paraId="4F7E9DE5" w14:textId="477C4C62" w:rsidR="00696C70" w:rsidRDefault="00696C70" w:rsidP="00696C70">
      <w:pPr>
        <w:autoSpaceDE w:val="0"/>
        <w:autoSpaceDN w:val="0"/>
        <w:adjustRightInd w:val="0"/>
        <w:spacing w:after="0" w:line="240" w:lineRule="auto"/>
        <w:jc w:val="center"/>
      </w:pPr>
    </w:p>
    <w:p w14:paraId="068B1E8D" w14:textId="221FBD9F" w:rsidR="00696C70" w:rsidRDefault="00696C70" w:rsidP="00696C70">
      <w:pPr>
        <w:autoSpaceDE w:val="0"/>
        <w:autoSpaceDN w:val="0"/>
        <w:adjustRightInd w:val="0"/>
        <w:spacing w:after="0" w:line="240" w:lineRule="auto"/>
        <w:jc w:val="center"/>
      </w:pPr>
    </w:p>
    <w:p w14:paraId="36BA51A8" w14:textId="24DB6C28" w:rsidR="00696C70" w:rsidRDefault="00696C70" w:rsidP="00696C70">
      <w:pPr>
        <w:autoSpaceDE w:val="0"/>
        <w:autoSpaceDN w:val="0"/>
        <w:adjustRightInd w:val="0"/>
        <w:spacing w:after="0" w:line="240" w:lineRule="auto"/>
        <w:jc w:val="center"/>
      </w:pPr>
    </w:p>
    <w:p w14:paraId="10D0F102" w14:textId="3ABA8F3A" w:rsidR="00696C70" w:rsidRDefault="00696C70" w:rsidP="00696C70">
      <w:pPr>
        <w:autoSpaceDE w:val="0"/>
        <w:autoSpaceDN w:val="0"/>
        <w:adjustRightInd w:val="0"/>
        <w:spacing w:after="0" w:line="240" w:lineRule="auto"/>
        <w:jc w:val="center"/>
      </w:pPr>
    </w:p>
    <w:p w14:paraId="22157213" w14:textId="2BC5F9C0" w:rsidR="00696C70" w:rsidRDefault="00696C70" w:rsidP="00696C70">
      <w:pPr>
        <w:autoSpaceDE w:val="0"/>
        <w:autoSpaceDN w:val="0"/>
        <w:adjustRightInd w:val="0"/>
        <w:spacing w:after="0" w:line="240" w:lineRule="auto"/>
        <w:jc w:val="center"/>
      </w:pPr>
    </w:p>
    <w:p w14:paraId="650B1317" w14:textId="74E8391C" w:rsidR="00696C70" w:rsidRDefault="00696C70" w:rsidP="00696C70">
      <w:pPr>
        <w:autoSpaceDE w:val="0"/>
        <w:autoSpaceDN w:val="0"/>
        <w:adjustRightInd w:val="0"/>
        <w:spacing w:after="0" w:line="240" w:lineRule="auto"/>
        <w:jc w:val="center"/>
      </w:pPr>
    </w:p>
    <w:p w14:paraId="0BE3EC9F" w14:textId="41F95692" w:rsidR="00696C70" w:rsidRDefault="00696C70" w:rsidP="00696C70">
      <w:pPr>
        <w:autoSpaceDE w:val="0"/>
        <w:autoSpaceDN w:val="0"/>
        <w:adjustRightInd w:val="0"/>
        <w:spacing w:after="0" w:line="240" w:lineRule="auto"/>
        <w:jc w:val="center"/>
      </w:pPr>
    </w:p>
    <w:p w14:paraId="157AEB78" w14:textId="27A81890" w:rsidR="00696C70" w:rsidRDefault="00696C70" w:rsidP="00696C70">
      <w:pPr>
        <w:autoSpaceDE w:val="0"/>
        <w:autoSpaceDN w:val="0"/>
        <w:adjustRightInd w:val="0"/>
        <w:spacing w:after="0" w:line="240" w:lineRule="auto"/>
        <w:jc w:val="center"/>
      </w:pPr>
    </w:p>
    <w:p w14:paraId="76C3081A" w14:textId="331ACBB3" w:rsidR="00696C70" w:rsidRDefault="00696C70" w:rsidP="00696C70">
      <w:pPr>
        <w:autoSpaceDE w:val="0"/>
        <w:autoSpaceDN w:val="0"/>
        <w:adjustRightInd w:val="0"/>
        <w:spacing w:after="0" w:line="240" w:lineRule="auto"/>
        <w:jc w:val="center"/>
      </w:pPr>
    </w:p>
    <w:p w14:paraId="26056E6A" w14:textId="3969B0ED" w:rsidR="00696C70" w:rsidRDefault="00696C70" w:rsidP="00696C70">
      <w:pPr>
        <w:autoSpaceDE w:val="0"/>
        <w:autoSpaceDN w:val="0"/>
        <w:adjustRightInd w:val="0"/>
        <w:spacing w:after="0" w:line="240" w:lineRule="auto"/>
        <w:jc w:val="center"/>
      </w:pPr>
    </w:p>
    <w:p w14:paraId="26B53477" w14:textId="10AA6DD5" w:rsidR="00696C70" w:rsidRDefault="00696C70" w:rsidP="00696C70">
      <w:pPr>
        <w:autoSpaceDE w:val="0"/>
        <w:autoSpaceDN w:val="0"/>
        <w:adjustRightInd w:val="0"/>
        <w:spacing w:after="0" w:line="240" w:lineRule="auto"/>
        <w:jc w:val="center"/>
      </w:pPr>
    </w:p>
    <w:p w14:paraId="75444B7C" w14:textId="5810BC59" w:rsidR="00696C70" w:rsidRDefault="00696C70" w:rsidP="00696C70">
      <w:pPr>
        <w:autoSpaceDE w:val="0"/>
        <w:autoSpaceDN w:val="0"/>
        <w:adjustRightInd w:val="0"/>
        <w:spacing w:after="0" w:line="240" w:lineRule="auto"/>
        <w:jc w:val="center"/>
      </w:pPr>
    </w:p>
    <w:p w14:paraId="1516762E" w14:textId="19C08001" w:rsidR="00696C70" w:rsidRDefault="00696C70" w:rsidP="00696C70">
      <w:pPr>
        <w:autoSpaceDE w:val="0"/>
        <w:autoSpaceDN w:val="0"/>
        <w:adjustRightInd w:val="0"/>
        <w:spacing w:after="0" w:line="240" w:lineRule="auto"/>
        <w:jc w:val="center"/>
      </w:pPr>
    </w:p>
    <w:p w14:paraId="08FB702C" w14:textId="310AF83D" w:rsidR="00696C70" w:rsidRDefault="00696C70" w:rsidP="00696C70">
      <w:pPr>
        <w:autoSpaceDE w:val="0"/>
        <w:autoSpaceDN w:val="0"/>
        <w:adjustRightInd w:val="0"/>
        <w:spacing w:after="0" w:line="240" w:lineRule="auto"/>
        <w:jc w:val="center"/>
      </w:pPr>
    </w:p>
    <w:p w14:paraId="0CE2151A" w14:textId="58505139" w:rsidR="00696C70" w:rsidRDefault="00696C70" w:rsidP="00696C70">
      <w:pPr>
        <w:autoSpaceDE w:val="0"/>
        <w:autoSpaceDN w:val="0"/>
        <w:adjustRightInd w:val="0"/>
        <w:spacing w:after="0" w:line="240" w:lineRule="auto"/>
        <w:jc w:val="center"/>
      </w:pPr>
    </w:p>
    <w:p w14:paraId="1C48DC30" w14:textId="3233E72B" w:rsidR="00696C70" w:rsidRDefault="00696C70" w:rsidP="00696C70">
      <w:pPr>
        <w:autoSpaceDE w:val="0"/>
        <w:autoSpaceDN w:val="0"/>
        <w:adjustRightInd w:val="0"/>
        <w:spacing w:after="0" w:line="240" w:lineRule="auto"/>
        <w:jc w:val="center"/>
      </w:pPr>
    </w:p>
    <w:p w14:paraId="0C382C46" w14:textId="62073020" w:rsidR="00696C70" w:rsidRDefault="00696C70" w:rsidP="00696C70">
      <w:pPr>
        <w:autoSpaceDE w:val="0"/>
        <w:autoSpaceDN w:val="0"/>
        <w:adjustRightInd w:val="0"/>
        <w:spacing w:after="0" w:line="240" w:lineRule="auto"/>
        <w:jc w:val="center"/>
      </w:pPr>
    </w:p>
    <w:p w14:paraId="48CE2C64" w14:textId="2889E055" w:rsidR="00696C70" w:rsidRDefault="00696C70" w:rsidP="00696C70">
      <w:pPr>
        <w:autoSpaceDE w:val="0"/>
        <w:autoSpaceDN w:val="0"/>
        <w:adjustRightInd w:val="0"/>
        <w:spacing w:after="0" w:line="240" w:lineRule="auto"/>
        <w:jc w:val="center"/>
      </w:pPr>
    </w:p>
    <w:p w14:paraId="4C6FD4DA" w14:textId="79457CF8" w:rsidR="00696C70" w:rsidRDefault="00696C70" w:rsidP="00696C70">
      <w:pPr>
        <w:autoSpaceDE w:val="0"/>
        <w:autoSpaceDN w:val="0"/>
        <w:adjustRightInd w:val="0"/>
        <w:spacing w:after="0" w:line="240" w:lineRule="auto"/>
        <w:jc w:val="center"/>
      </w:pPr>
    </w:p>
    <w:p w14:paraId="79D824C2" w14:textId="7407319E" w:rsidR="00696C70" w:rsidRDefault="00696C70" w:rsidP="00696C70">
      <w:pPr>
        <w:autoSpaceDE w:val="0"/>
        <w:autoSpaceDN w:val="0"/>
        <w:adjustRightInd w:val="0"/>
        <w:spacing w:after="0" w:line="240" w:lineRule="auto"/>
        <w:jc w:val="center"/>
      </w:pPr>
    </w:p>
    <w:p w14:paraId="53076013" w14:textId="5CFDA579" w:rsidR="00696C70" w:rsidRDefault="00696C70" w:rsidP="00696C70">
      <w:pPr>
        <w:autoSpaceDE w:val="0"/>
        <w:autoSpaceDN w:val="0"/>
        <w:adjustRightInd w:val="0"/>
        <w:spacing w:after="0" w:line="240" w:lineRule="auto"/>
        <w:jc w:val="center"/>
      </w:pPr>
    </w:p>
    <w:p w14:paraId="09C1F45E" w14:textId="70C872B7" w:rsidR="00696C70" w:rsidRDefault="00696C70" w:rsidP="00696C70">
      <w:pPr>
        <w:autoSpaceDE w:val="0"/>
        <w:autoSpaceDN w:val="0"/>
        <w:adjustRightInd w:val="0"/>
        <w:spacing w:after="0" w:line="240" w:lineRule="auto"/>
        <w:jc w:val="center"/>
      </w:pPr>
    </w:p>
    <w:p w14:paraId="54E5DC00" w14:textId="1135E038" w:rsidR="00696C70" w:rsidRDefault="00696C70" w:rsidP="00696C70">
      <w:pPr>
        <w:autoSpaceDE w:val="0"/>
        <w:autoSpaceDN w:val="0"/>
        <w:adjustRightInd w:val="0"/>
        <w:spacing w:after="0" w:line="240" w:lineRule="auto"/>
        <w:jc w:val="center"/>
      </w:pPr>
    </w:p>
    <w:p w14:paraId="5AE76D41" w14:textId="7B573731" w:rsidR="00696C70" w:rsidRDefault="00696C70" w:rsidP="00696C70">
      <w:pPr>
        <w:autoSpaceDE w:val="0"/>
        <w:autoSpaceDN w:val="0"/>
        <w:adjustRightInd w:val="0"/>
        <w:spacing w:after="0" w:line="240" w:lineRule="auto"/>
        <w:jc w:val="center"/>
      </w:pPr>
    </w:p>
    <w:p w14:paraId="5BED582C" w14:textId="3B5C761D" w:rsidR="00696C70" w:rsidRDefault="00696C70" w:rsidP="00696C70">
      <w:pPr>
        <w:autoSpaceDE w:val="0"/>
        <w:autoSpaceDN w:val="0"/>
        <w:adjustRightInd w:val="0"/>
        <w:spacing w:after="0" w:line="240" w:lineRule="auto"/>
        <w:jc w:val="center"/>
      </w:pPr>
    </w:p>
    <w:p w14:paraId="652C001D" w14:textId="640D409C" w:rsidR="00696C70" w:rsidRDefault="00696C70" w:rsidP="00696C70">
      <w:pPr>
        <w:autoSpaceDE w:val="0"/>
        <w:autoSpaceDN w:val="0"/>
        <w:adjustRightInd w:val="0"/>
        <w:spacing w:after="0" w:line="240" w:lineRule="auto"/>
        <w:jc w:val="center"/>
      </w:pPr>
    </w:p>
    <w:p w14:paraId="6B7485F9" w14:textId="70449179" w:rsidR="00696C70" w:rsidRDefault="00696C70" w:rsidP="00696C70">
      <w:pPr>
        <w:autoSpaceDE w:val="0"/>
        <w:autoSpaceDN w:val="0"/>
        <w:adjustRightInd w:val="0"/>
        <w:spacing w:after="0" w:line="240" w:lineRule="auto"/>
        <w:jc w:val="center"/>
      </w:pPr>
    </w:p>
    <w:p w14:paraId="118DBE14" w14:textId="05C1C722" w:rsidR="00696C70" w:rsidRDefault="00696C70" w:rsidP="00696C70">
      <w:pPr>
        <w:autoSpaceDE w:val="0"/>
        <w:autoSpaceDN w:val="0"/>
        <w:adjustRightInd w:val="0"/>
        <w:spacing w:after="0" w:line="240" w:lineRule="auto"/>
        <w:jc w:val="center"/>
      </w:pPr>
    </w:p>
    <w:p w14:paraId="760109DD" w14:textId="20E44B10" w:rsidR="00696C70" w:rsidRDefault="00696C70" w:rsidP="00696C70">
      <w:pPr>
        <w:autoSpaceDE w:val="0"/>
        <w:autoSpaceDN w:val="0"/>
        <w:adjustRightInd w:val="0"/>
        <w:spacing w:after="0" w:line="240" w:lineRule="auto"/>
        <w:jc w:val="center"/>
      </w:pPr>
    </w:p>
    <w:p w14:paraId="71206E51" w14:textId="77777777" w:rsidR="00696C70" w:rsidRDefault="00696C70" w:rsidP="00696C70">
      <w:pPr>
        <w:autoSpaceDE w:val="0"/>
        <w:autoSpaceDN w:val="0"/>
        <w:adjustRightInd w:val="0"/>
        <w:spacing w:after="0" w:line="240" w:lineRule="auto"/>
        <w:jc w:val="center"/>
      </w:pPr>
    </w:p>
    <w:p w14:paraId="158F2C6C" w14:textId="77777777" w:rsidR="00E545D7" w:rsidRDefault="00411B0A" w:rsidP="00111991">
      <w:pPr>
        <w:shd w:val="clear" w:color="auto" w:fill="0000CC"/>
        <w:autoSpaceDE w:val="0"/>
        <w:autoSpaceDN w:val="0"/>
        <w:adjustRightInd w:val="0"/>
        <w:spacing w:after="0" w:line="240" w:lineRule="auto"/>
        <w:jc w:val="center"/>
        <w:rPr>
          <w:rFonts w:cs="Garamond-Bold"/>
          <w:b/>
          <w:bCs/>
          <w:color w:val="FFFFFF" w:themeColor="background1"/>
          <w:sz w:val="44"/>
          <w:szCs w:val="44"/>
        </w:rPr>
      </w:pPr>
      <w:r w:rsidRPr="00111991">
        <w:rPr>
          <w:rFonts w:cs="Garamond-Bold"/>
          <w:b/>
          <w:bCs/>
          <w:color w:val="FFFFFF" w:themeColor="background1"/>
          <w:sz w:val="44"/>
          <w:szCs w:val="44"/>
        </w:rPr>
        <w:lastRenderedPageBreak/>
        <w:t>Critical Elements of PBIS in the Classroom</w:t>
      </w:r>
      <w:r w:rsidR="00111991" w:rsidRPr="00111991">
        <w:rPr>
          <w:rFonts w:cs="Garamond-Bold"/>
          <w:b/>
          <w:bCs/>
          <w:color w:val="FFFFFF" w:themeColor="background1"/>
          <w:sz w:val="44"/>
          <w:szCs w:val="44"/>
        </w:rPr>
        <w:t xml:space="preserve"> </w:t>
      </w:r>
    </w:p>
    <w:p w14:paraId="29156559" w14:textId="1C05620C" w:rsidR="00411B0A" w:rsidRPr="00111991" w:rsidRDefault="00111991" w:rsidP="00111991">
      <w:pPr>
        <w:shd w:val="clear" w:color="auto" w:fill="0000CC"/>
        <w:autoSpaceDE w:val="0"/>
        <w:autoSpaceDN w:val="0"/>
        <w:adjustRightInd w:val="0"/>
        <w:spacing w:after="0" w:line="240" w:lineRule="auto"/>
        <w:jc w:val="center"/>
        <w:rPr>
          <w:rFonts w:cs="Garamond-Bold"/>
          <w:b/>
          <w:bCs/>
          <w:color w:val="FFFFFF" w:themeColor="background1"/>
          <w:sz w:val="44"/>
          <w:szCs w:val="44"/>
        </w:rPr>
      </w:pPr>
      <w:r w:rsidRPr="00111991">
        <w:rPr>
          <w:rFonts w:cs="Garamond-Bold"/>
          <w:b/>
          <w:bCs/>
          <w:color w:val="FFFFFF" w:themeColor="background1"/>
          <w:sz w:val="44"/>
          <w:szCs w:val="44"/>
        </w:rPr>
        <w:t>PBIS Practice Brief</w:t>
      </w:r>
    </w:p>
    <w:p w14:paraId="7DD69DD5" w14:textId="77777777" w:rsidR="00E545D7" w:rsidRPr="00E545D7" w:rsidRDefault="00E545D7" w:rsidP="00E545D7">
      <w:pPr>
        <w:autoSpaceDE w:val="0"/>
        <w:autoSpaceDN w:val="0"/>
        <w:adjustRightInd w:val="0"/>
        <w:spacing w:after="0" w:line="240" w:lineRule="auto"/>
        <w:jc w:val="center"/>
        <w:rPr>
          <w:rFonts w:cs="Garamond"/>
          <w:sz w:val="16"/>
          <w:szCs w:val="16"/>
        </w:rPr>
      </w:pPr>
      <w:r w:rsidRPr="00E545D7">
        <w:rPr>
          <w:rFonts w:cs="Garamond"/>
          <w:sz w:val="32"/>
          <w:szCs w:val="32"/>
        </w:rPr>
        <w:t>PBIS Leadership Forum, December 2018</w:t>
      </w:r>
    </w:p>
    <w:p w14:paraId="45F56BC8" w14:textId="77777777" w:rsidR="00E545D7" w:rsidRPr="00E545D7" w:rsidRDefault="00E545D7" w:rsidP="00894486">
      <w:pPr>
        <w:autoSpaceDE w:val="0"/>
        <w:autoSpaceDN w:val="0"/>
        <w:adjustRightInd w:val="0"/>
        <w:spacing w:after="0" w:line="240" w:lineRule="auto"/>
        <w:rPr>
          <w:rFonts w:ascii="Century Gothic" w:hAnsi="Century Gothic" w:cs="Garamond"/>
          <w:sz w:val="16"/>
          <w:szCs w:val="16"/>
        </w:rPr>
      </w:pPr>
    </w:p>
    <w:p w14:paraId="2BDE795A" w14:textId="77777777" w:rsidR="00696C70" w:rsidRDefault="00411B0A" w:rsidP="00894486">
      <w:pPr>
        <w:autoSpaceDE w:val="0"/>
        <w:autoSpaceDN w:val="0"/>
        <w:adjustRightInd w:val="0"/>
        <w:spacing w:after="0" w:line="240" w:lineRule="auto"/>
        <w:rPr>
          <w:rFonts w:ascii="Century Gothic" w:hAnsi="Century Gothic" w:cs="Garamond"/>
          <w:sz w:val="20"/>
          <w:szCs w:val="20"/>
        </w:rPr>
      </w:pPr>
      <w:r w:rsidRPr="00411B0A">
        <w:rPr>
          <w:rFonts w:ascii="Century Gothic" w:hAnsi="Century Gothic" w:cs="Garamond"/>
          <w:sz w:val="20"/>
          <w:szCs w:val="20"/>
        </w:rPr>
        <w:t>Positive Behavioral Interventions and Supports (PBIS) is a multi-tiered framework for supporting student</w:t>
      </w:r>
      <w:r w:rsidR="00111991">
        <w:rPr>
          <w:rFonts w:ascii="Century Gothic" w:hAnsi="Century Gothic" w:cs="Garamond"/>
          <w:sz w:val="20"/>
          <w:szCs w:val="20"/>
        </w:rPr>
        <w:t xml:space="preserve"> </w:t>
      </w:r>
      <w:r w:rsidRPr="00411B0A">
        <w:rPr>
          <w:rFonts w:ascii="Century Gothic" w:hAnsi="Century Gothic" w:cs="Garamond"/>
          <w:sz w:val="20"/>
          <w:szCs w:val="20"/>
        </w:rPr>
        <w:t xml:space="preserve">behavior to improve educational outcomes for all students (Horner &amp; </w:t>
      </w:r>
      <w:proofErr w:type="spellStart"/>
      <w:r w:rsidRPr="00411B0A">
        <w:rPr>
          <w:rFonts w:ascii="Century Gothic" w:hAnsi="Century Gothic" w:cs="Garamond"/>
          <w:sz w:val="20"/>
          <w:szCs w:val="20"/>
        </w:rPr>
        <w:t>Sugai</w:t>
      </w:r>
      <w:proofErr w:type="spellEnd"/>
      <w:r w:rsidRPr="00411B0A">
        <w:rPr>
          <w:rFonts w:ascii="Century Gothic" w:hAnsi="Century Gothic" w:cs="Garamond"/>
          <w:sz w:val="20"/>
          <w:szCs w:val="20"/>
        </w:rPr>
        <w:t>, 2015). The PBIS framework</w:t>
      </w:r>
      <w:r w:rsidR="00111991">
        <w:rPr>
          <w:rFonts w:ascii="Century Gothic" w:hAnsi="Century Gothic" w:cs="Garamond"/>
          <w:sz w:val="20"/>
          <w:szCs w:val="20"/>
        </w:rPr>
        <w:t xml:space="preserve"> </w:t>
      </w:r>
      <w:r w:rsidRPr="00411B0A">
        <w:rPr>
          <w:rFonts w:ascii="Century Gothic" w:hAnsi="Century Gothic" w:cs="Garamond"/>
          <w:sz w:val="20"/>
          <w:szCs w:val="20"/>
        </w:rPr>
        <w:t>organizes evidence-based practices within a continuum of support, which is typically operationalized with</w:t>
      </w:r>
      <w:r w:rsidR="00111991">
        <w:rPr>
          <w:rFonts w:ascii="Century Gothic" w:hAnsi="Century Gothic" w:cs="Garamond"/>
          <w:sz w:val="20"/>
          <w:szCs w:val="20"/>
        </w:rPr>
        <w:t xml:space="preserve"> </w:t>
      </w:r>
      <w:r w:rsidRPr="00411B0A">
        <w:rPr>
          <w:rFonts w:ascii="Century Gothic" w:hAnsi="Century Gothic" w:cs="Garamond"/>
          <w:sz w:val="20"/>
          <w:szCs w:val="20"/>
        </w:rPr>
        <w:t xml:space="preserve">three tiers. </w:t>
      </w:r>
    </w:p>
    <w:p w14:paraId="38C62EFA" w14:textId="72DD38F1" w:rsidR="00411B0A" w:rsidRDefault="00411B0A" w:rsidP="00894486">
      <w:pPr>
        <w:autoSpaceDE w:val="0"/>
        <w:autoSpaceDN w:val="0"/>
        <w:adjustRightInd w:val="0"/>
        <w:spacing w:after="0" w:line="240" w:lineRule="auto"/>
        <w:rPr>
          <w:rFonts w:ascii="Century Gothic" w:hAnsi="Century Gothic" w:cs="Garamond"/>
          <w:sz w:val="20"/>
          <w:szCs w:val="20"/>
        </w:rPr>
      </w:pPr>
      <w:r w:rsidRPr="00411B0A">
        <w:rPr>
          <w:rFonts w:ascii="Century Gothic" w:hAnsi="Century Gothic" w:cs="Garamond"/>
          <w:sz w:val="20"/>
          <w:szCs w:val="20"/>
        </w:rPr>
        <w:t>Tier 1 of the PBIS framework focuses on supporting all students with high quality implementation</w:t>
      </w:r>
      <w:r w:rsidR="00111991">
        <w:rPr>
          <w:rFonts w:ascii="Century Gothic" w:hAnsi="Century Gothic" w:cs="Garamond"/>
          <w:sz w:val="20"/>
          <w:szCs w:val="20"/>
        </w:rPr>
        <w:t xml:space="preserve"> </w:t>
      </w:r>
      <w:r w:rsidRPr="00411B0A">
        <w:rPr>
          <w:rFonts w:ascii="Century Gothic" w:hAnsi="Century Gothic" w:cs="Garamond"/>
          <w:sz w:val="20"/>
          <w:szCs w:val="20"/>
        </w:rPr>
        <w:t>of evidence-based prevention and intervention practices (e.g.,</w:t>
      </w:r>
      <w:r w:rsidR="00111991">
        <w:rPr>
          <w:rFonts w:ascii="Century Gothic" w:hAnsi="Century Gothic" w:cs="Garamond"/>
          <w:sz w:val="20"/>
          <w:szCs w:val="20"/>
        </w:rPr>
        <w:t xml:space="preserve"> </w:t>
      </w:r>
      <w:r w:rsidRPr="00411B0A">
        <w:rPr>
          <w:rFonts w:ascii="Century Gothic" w:hAnsi="Century Gothic" w:cs="Garamond"/>
          <w:sz w:val="20"/>
          <w:szCs w:val="20"/>
        </w:rPr>
        <w:t>explicitly teaching a small number of positively</w:t>
      </w:r>
      <w:r>
        <w:rPr>
          <w:rFonts w:ascii="Century Gothic" w:hAnsi="Century Gothic" w:cs="Garamond"/>
          <w:sz w:val="20"/>
          <w:szCs w:val="20"/>
        </w:rPr>
        <w:t xml:space="preserve"> </w:t>
      </w:r>
      <w:r w:rsidRPr="00411B0A">
        <w:rPr>
          <w:rFonts w:ascii="Century Gothic" w:hAnsi="Century Gothic" w:cs="Garamond"/>
          <w:sz w:val="20"/>
          <w:szCs w:val="20"/>
        </w:rPr>
        <w:t>stated</w:t>
      </w:r>
      <w:r>
        <w:rPr>
          <w:rFonts w:ascii="Century Gothic" w:hAnsi="Century Gothic" w:cs="Garamond"/>
          <w:sz w:val="20"/>
          <w:szCs w:val="20"/>
        </w:rPr>
        <w:t xml:space="preserve"> </w:t>
      </w:r>
      <w:r w:rsidRPr="00411B0A">
        <w:rPr>
          <w:rFonts w:ascii="Century Gothic" w:hAnsi="Century Gothic" w:cs="Garamond"/>
          <w:sz w:val="20"/>
          <w:szCs w:val="20"/>
        </w:rPr>
        <w:t>expectations, recognizing students for meeting or exceeding expectations).</w:t>
      </w:r>
    </w:p>
    <w:p w14:paraId="6FC800F0" w14:textId="77777777" w:rsidR="00411B0A" w:rsidRDefault="00411B0A" w:rsidP="00894486">
      <w:pPr>
        <w:autoSpaceDE w:val="0"/>
        <w:autoSpaceDN w:val="0"/>
        <w:adjustRightInd w:val="0"/>
        <w:spacing w:after="0" w:line="240" w:lineRule="auto"/>
        <w:rPr>
          <w:rFonts w:ascii="Century Gothic" w:hAnsi="Century Gothic" w:cs="Garamond"/>
          <w:sz w:val="20"/>
          <w:szCs w:val="20"/>
        </w:rPr>
      </w:pPr>
    </w:p>
    <w:p w14:paraId="5484EA8A" w14:textId="0C1C4297" w:rsidR="00411B0A" w:rsidRDefault="00411B0A" w:rsidP="00894486">
      <w:pPr>
        <w:autoSpaceDE w:val="0"/>
        <w:autoSpaceDN w:val="0"/>
        <w:adjustRightInd w:val="0"/>
        <w:spacing w:after="0" w:line="240" w:lineRule="auto"/>
        <w:rPr>
          <w:rFonts w:ascii="Century Gothic" w:hAnsi="Century Gothic" w:cs="Garamond"/>
          <w:sz w:val="20"/>
          <w:szCs w:val="20"/>
        </w:rPr>
      </w:pPr>
      <w:r w:rsidRPr="00411B0A">
        <w:rPr>
          <w:rFonts w:ascii="Century Gothic" w:hAnsi="Century Gothic" w:cs="Garamond"/>
          <w:sz w:val="20"/>
          <w:szCs w:val="20"/>
        </w:rPr>
        <w:t>In schools that effectively</w:t>
      </w:r>
      <w:r>
        <w:rPr>
          <w:rFonts w:ascii="Century Gothic" w:hAnsi="Century Gothic" w:cs="Garamond"/>
          <w:sz w:val="20"/>
          <w:szCs w:val="20"/>
        </w:rPr>
        <w:t xml:space="preserve"> </w:t>
      </w:r>
      <w:r w:rsidRPr="00411B0A">
        <w:rPr>
          <w:rFonts w:ascii="Century Gothic" w:hAnsi="Century Gothic" w:cs="Garamond"/>
          <w:sz w:val="20"/>
          <w:szCs w:val="20"/>
        </w:rPr>
        <w:t>implement PBIS, 80% or more of students will respond to Tier 1 supports without additional intervention.</w:t>
      </w:r>
      <w:r>
        <w:rPr>
          <w:rFonts w:ascii="Century Gothic" w:hAnsi="Century Gothic" w:cs="Garamond"/>
          <w:sz w:val="20"/>
          <w:szCs w:val="20"/>
        </w:rPr>
        <w:t xml:space="preserve"> </w:t>
      </w:r>
      <w:r w:rsidRPr="00411B0A">
        <w:rPr>
          <w:rFonts w:ascii="Century Gothic" w:hAnsi="Century Gothic" w:cs="Garamond"/>
          <w:sz w:val="20"/>
          <w:szCs w:val="20"/>
        </w:rPr>
        <w:t>Tier 2 of the PBIS framework focuses on targeted interventions for students whose behaviors are not</w:t>
      </w:r>
      <w:r>
        <w:rPr>
          <w:rFonts w:ascii="Century Gothic" w:hAnsi="Century Gothic" w:cs="Garamond"/>
          <w:sz w:val="20"/>
          <w:szCs w:val="20"/>
        </w:rPr>
        <w:t xml:space="preserve"> </w:t>
      </w:r>
      <w:r w:rsidRPr="00411B0A">
        <w:rPr>
          <w:rFonts w:ascii="Century Gothic" w:hAnsi="Century Gothic" w:cs="Garamond"/>
          <w:sz w:val="20"/>
          <w:szCs w:val="20"/>
        </w:rPr>
        <w:t>responsive to Tier 1 supports. In schools that effectively implement PBIS, 10-15% of students may need Tier</w:t>
      </w:r>
      <w:r>
        <w:rPr>
          <w:rFonts w:ascii="Century Gothic" w:hAnsi="Century Gothic" w:cs="Garamond"/>
          <w:sz w:val="20"/>
          <w:szCs w:val="20"/>
        </w:rPr>
        <w:t xml:space="preserve"> </w:t>
      </w:r>
      <w:r w:rsidRPr="00411B0A">
        <w:rPr>
          <w:rFonts w:ascii="Century Gothic" w:hAnsi="Century Gothic" w:cs="Garamond"/>
          <w:sz w:val="20"/>
          <w:szCs w:val="20"/>
        </w:rPr>
        <w:t>2 level intervention in addition to Tier 1. For students whose behaviors do not respond to Tier 1 or Tier 2</w:t>
      </w:r>
      <w:r>
        <w:rPr>
          <w:rFonts w:ascii="Century Gothic" w:hAnsi="Century Gothic" w:cs="Garamond"/>
          <w:sz w:val="20"/>
          <w:szCs w:val="20"/>
        </w:rPr>
        <w:t xml:space="preserve"> </w:t>
      </w:r>
      <w:r w:rsidRPr="00411B0A">
        <w:rPr>
          <w:rFonts w:ascii="Century Gothic" w:hAnsi="Century Gothic" w:cs="Garamond"/>
          <w:sz w:val="20"/>
          <w:szCs w:val="20"/>
        </w:rPr>
        <w:t>targeted interventions, Tier 3 interventions are put in</w:t>
      </w:r>
      <w:r w:rsidR="00111991">
        <w:rPr>
          <w:rFonts w:ascii="Century Gothic" w:hAnsi="Century Gothic" w:cs="Garamond"/>
          <w:sz w:val="20"/>
          <w:szCs w:val="20"/>
        </w:rPr>
        <w:t xml:space="preserve"> </w:t>
      </w:r>
      <w:r w:rsidRPr="00411B0A">
        <w:rPr>
          <w:rFonts w:ascii="Century Gothic" w:hAnsi="Century Gothic" w:cs="Garamond"/>
          <w:sz w:val="20"/>
          <w:szCs w:val="20"/>
        </w:rPr>
        <w:t>place. Tier 3 interventions are intensive and</w:t>
      </w:r>
      <w:r w:rsidR="00111991">
        <w:rPr>
          <w:rFonts w:ascii="Century Gothic" w:hAnsi="Century Gothic" w:cs="Garamond"/>
          <w:sz w:val="20"/>
          <w:szCs w:val="20"/>
        </w:rPr>
        <w:t xml:space="preserve"> </w:t>
      </w:r>
      <w:r w:rsidRPr="00411B0A">
        <w:rPr>
          <w:rFonts w:ascii="Century Gothic" w:hAnsi="Century Gothic" w:cs="Garamond"/>
          <w:sz w:val="20"/>
          <w:szCs w:val="20"/>
        </w:rPr>
        <w:t>individualized. In schools that effectively implement PBIS, approximately 5% of students may require Tier 3</w:t>
      </w:r>
      <w:r w:rsidR="00111991">
        <w:rPr>
          <w:rFonts w:ascii="Century Gothic" w:hAnsi="Century Gothic" w:cs="Garamond"/>
          <w:sz w:val="20"/>
          <w:szCs w:val="20"/>
        </w:rPr>
        <w:t xml:space="preserve"> </w:t>
      </w:r>
      <w:r w:rsidRPr="00411B0A">
        <w:rPr>
          <w:rFonts w:ascii="Century Gothic" w:hAnsi="Century Gothic" w:cs="Garamond"/>
          <w:sz w:val="20"/>
          <w:szCs w:val="20"/>
        </w:rPr>
        <w:t>level of intervention.</w:t>
      </w:r>
    </w:p>
    <w:p w14:paraId="7C045440" w14:textId="77777777" w:rsidR="00411B0A" w:rsidRPr="00411B0A" w:rsidRDefault="00411B0A" w:rsidP="00894486">
      <w:pPr>
        <w:autoSpaceDE w:val="0"/>
        <w:autoSpaceDN w:val="0"/>
        <w:adjustRightInd w:val="0"/>
        <w:spacing w:after="0" w:line="240" w:lineRule="auto"/>
        <w:rPr>
          <w:rFonts w:ascii="Century Gothic" w:hAnsi="Century Gothic" w:cs="Garamond"/>
          <w:sz w:val="20"/>
          <w:szCs w:val="20"/>
        </w:rPr>
      </w:pPr>
    </w:p>
    <w:p w14:paraId="04E738C9" w14:textId="54F91666" w:rsidR="00411B0A" w:rsidRPr="00E545D7" w:rsidRDefault="00411B0A" w:rsidP="00894486">
      <w:pPr>
        <w:autoSpaceDE w:val="0"/>
        <w:autoSpaceDN w:val="0"/>
        <w:adjustRightInd w:val="0"/>
        <w:spacing w:after="0" w:line="240" w:lineRule="auto"/>
        <w:rPr>
          <w:rFonts w:ascii="Century Gothic" w:hAnsi="Century Gothic" w:cs="Garamond"/>
          <w:sz w:val="16"/>
          <w:szCs w:val="16"/>
        </w:rPr>
      </w:pPr>
      <w:r w:rsidRPr="00411B0A">
        <w:rPr>
          <w:rFonts w:ascii="Century Gothic" w:hAnsi="Century Gothic" w:cs="Garamond"/>
          <w:sz w:val="20"/>
          <w:szCs w:val="20"/>
        </w:rPr>
        <w:t>The PBIS framework has significant implications for the classroom environment. PBIS in the classroom, or</w:t>
      </w:r>
      <w:r w:rsidR="00111991">
        <w:rPr>
          <w:rFonts w:ascii="Century Gothic" w:hAnsi="Century Gothic" w:cs="Garamond"/>
          <w:sz w:val="20"/>
          <w:szCs w:val="20"/>
        </w:rPr>
        <w:t xml:space="preserve"> </w:t>
      </w:r>
      <w:r w:rsidRPr="00411B0A">
        <w:rPr>
          <w:rFonts w:ascii="Century Gothic" w:hAnsi="Century Gothic" w:cs="Garamond"/>
          <w:sz w:val="20"/>
          <w:szCs w:val="20"/>
        </w:rPr>
        <w:t xml:space="preserve">Positive Classroom Behavioral Supports (PCBS), refers to </w:t>
      </w:r>
      <w:r w:rsidRPr="00111991">
        <w:rPr>
          <w:rFonts w:ascii="Century Gothic" w:hAnsi="Century Gothic" w:cs="Garamond"/>
          <w:color w:val="0000CC"/>
          <w:sz w:val="20"/>
          <w:szCs w:val="20"/>
        </w:rPr>
        <w:t>positive &amp;proactive classroom management</w:t>
      </w:r>
      <w:r w:rsidR="00111991">
        <w:rPr>
          <w:rFonts w:ascii="Century Gothic" w:hAnsi="Century Gothic" w:cs="Garamond"/>
          <w:sz w:val="20"/>
          <w:szCs w:val="20"/>
        </w:rPr>
        <w:t xml:space="preserve"> </w:t>
      </w:r>
      <w:r w:rsidRPr="00411B0A">
        <w:rPr>
          <w:rFonts w:ascii="Century Gothic" w:hAnsi="Century Gothic" w:cs="Garamond"/>
          <w:color w:val="0000CC"/>
          <w:sz w:val="20"/>
          <w:szCs w:val="20"/>
        </w:rPr>
        <w:t>supports</w:t>
      </w:r>
      <w:r w:rsidRPr="00411B0A">
        <w:rPr>
          <w:rFonts w:ascii="Century Gothic" w:hAnsi="Century Gothic" w:cs="Garamond"/>
          <w:sz w:val="20"/>
          <w:szCs w:val="20"/>
        </w:rPr>
        <w:t xml:space="preserve"> for all students. This includes effectively teaching an evidence-based core curriculum and</w:t>
      </w:r>
      <w:r w:rsidR="00111991">
        <w:rPr>
          <w:rFonts w:ascii="Century Gothic" w:hAnsi="Century Gothic" w:cs="Garamond"/>
          <w:sz w:val="20"/>
          <w:szCs w:val="20"/>
        </w:rPr>
        <w:t xml:space="preserve"> </w:t>
      </w:r>
      <w:r w:rsidRPr="00411B0A">
        <w:rPr>
          <w:rFonts w:ascii="Century Gothic" w:hAnsi="Century Gothic" w:cs="Garamond"/>
          <w:sz w:val="20"/>
          <w:szCs w:val="20"/>
        </w:rPr>
        <w:t>establishing, teaching, and reinforcing positive behavioral expectations. To provide consistency for students</w:t>
      </w:r>
      <w:r w:rsidR="00111991">
        <w:rPr>
          <w:rFonts w:ascii="Century Gothic" w:hAnsi="Century Gothic" w:cs="Garamond"/>
          <w:sz w:val="20"/>
          <w:szCs w:val="20"/>
        </w:rPr>
        <w:t xml:space="preserve"> </w:t>
      </w:r>
      <w:r w:rsidRPr="00411B0A">
        <w:rPr>
          <w:rFonts w:ascii="Century Gothic" w:hAnsi="Century Gothic" w:cs="Garamond"/>
          <w:sz w:val="20"/>
          <w:szCs w:val="20"/>
        </w:rPr>
        <w:t>across classrooms and contexts, PCBS is linked to the School-Wide framework (Simonsen &amp; Freeman, 2015).</w:t>
      </w:r>
      <w:r w:rsidR="00E545D7">
        <w:rPr>
          <w:rFonts w:ascii="Century Gothic" w:hAnsi="Century Gothic" w:cs="Garamond"/>
          <w:sz w:val="20"/>
          <w:szCs w:val="20"/>
        </w:rPr>
        <w:t xml:space="preserve"> </w:t>
      </w:r>
      <w:r w:rsidRPr="00411B0A">
        <w:rPr>
          <w:rFonts w:ascii="Century Gothic" w:hAnsi="Century Gothic" w:cs="Garamond"/>
          <w:sz w:val="20"/>
          <w:szCs w:val="20"/>
        </w:rPr>
        <w:t xml:space="preserve">When students do not respond to </w:t>
      </w:r>
      <w:proofErr w:type="spellStart"/>
      <w:r w:rsidRPr="00411B0A">
        <w:rPr>
          <w:rFonts w:ascii="Century Gothic" w:hAnsi="Century Gothic" w:cs="Garamond"/>
          <w:sz w:val="20"/>
          <w:szCs w:val="20"/>
        </w:rPr>
        <w:t>agreed</w:t>
      </w:r>
      <w:proofErr w:type="spellEnd"/>
      <w:r w:rsidRPr="00411B0A">
        <w:rPr>
          <w:rFonts w:ascii="Century Gothic" w:hAnsi="Century Gothic" w:cs="Garamond"/>
          <w:sz w:val="20"/>
          <w:szCs w:val="20"/>
        </w:rPr>
        <w:t xml:space="preserve"> upon classroom expectations, teachers respond to student behaviors</w:t>
      </w:r>
      <w:r>
        <w:rPr>
          <w:rFonts w:ascii="Century Gothic" w:hAnsi="Century Gothic" w:cs="Garamond"/>
          <w:sz w:val="20"/>
          <w:szCs w:val="20"/>
        </w:rPr>
        <w:t xml:space="preserve"> </w:t>
      </w:r>
      <w:r w:rsidRPr="00411B0A">
        <w:rPr>
          <w:rFonts w:ascii="Century Gothic" w:hAnsi="Century Gothic" w:cs="Garamond"/>
          <w:sz w:val="20"/>
          <w:szCs w:val="20"/>
        </w:rPr>
        <w:t>in a way that maintains respect and a focus on instruction. In classrooms where PBIS is implemented</w:t>
      </w:r>
      <w:r>
        <w:rPr>
          <w:rFonts w:ascii="Century Gothic" w:hAnsi="Century Gothic" w:cs="Garamond"/>
          <w:sz w:val="20"/>
          <w:szCs w:val="20"/>
        </w:rPr>
        <w:t xml:space="preserve"> </w:t>
      </w:r>
      <w:r w:rsidRPr="00411B0A">
        <w:rPr>
          <w:rFonts w:ascii="Century Gothic" w:hAnsi="Century Gothic" w:cs="Garamond"/>
          <w:sz w:val="20"/>
          <w:szCs w:val="20"/>
        </w:rPr>
        <w:t>effectively, the environment is predictable, consistent, and conducive to academic and behavioral success.</w:t>
      </w:r>
    </w:p>
    <w:p w14:paraId="7A675DA3" w14:textId="77777777" w:rsidR="00411B0A" w:rsidRPr="00E545D7" w:rsidRDefault="00411B0A" w:rsidP="00894486">
      <w:pPr>
        <w:autoSpaceDE w:val="0"/>
        <w:autoSpaceDN w:val="0"/>
        <w:adjustRightInd w:val="0"/>
        <w:spacing w:after="0" w:line="240" w:lineRule="auto"/>
        <w:rPr>
          <w:rFonts w:ascii="Century Gothic" w:hAnsi="Century Gothic" w:cs="Garamond"/>
          <w:sz w:val="16"/>
          <w:szCs w:val="16"/>
        </w:rPr>
      </w:pPr>
    </w:p>
    <w:p w14:paraId="743E8473" w14:textId="59C5DBDA" w:rsidR="00111991" w:rsidRPr="00E545D7" w:rsidRDefault="00411B0A" w:rsidP="00E545D7">
      <w:pPr>
        <w:autoSpaceDE w:val="0"/>
        <w:autoSpaceDN w:val="0"/>
        <w:adjustRightInd w:val="0"/>
        <w:spacing w:after="0" w:line="240" w:lineRule="auto"/>
        <w:jc w:val="center"/>
        <w:rPr>
          <w:rFonts w:cs="Garamond-Bold"/>
          <w:b/>
          <w:bCs/>
          <w:color w:val="0000CC"/>
          <w:sz w:val="16"/>
          <w:szCs w:val="16"/>
          <w:u w:val="single"/>
        </w:rPr>
      </w:pPr>
      <w:r w:rsidRPr="00111991">
        <w:rPr>
          <w:rFonts w:cs="Garamond-Bold"/>
          <w:b/>
          <w:bCs/>
          <w:color w:val="0000CC"/>
          <w:sz w:val="32"/>
          <w:szCs w:val="32"/>
          <w:u w:val="single"/>
        </w:rPr>
        <w:t>FOUNDATIONS</w:t>
      </w:r>
    </w:p>
    <w:p w14:paraId="16900D98" w14:textId="77777777" w:rsidR="00E545D7" w:rsidRPr="00E545D7" w:rsidRDefault="00E545D7" w:rsidP="00E545D7">
      <w:pPr>
        <w:autoSpaceDE w:val="0"/>
        <w:autoSpaceDN w:val="0"/>
        <w:adjustRightInd w:val="0"/>
        <w:spacing w:after="0" w:line="240" w:lineRule="auto"/>
        <w:jc w:val="center"/>
        <w:rPr>
          <w:rFonts w:cs="Garamond-Bold"/>
          <w:b/>
          <w:bCs/>
          <w:color w:val="0000CC"/>
          <w:sz w:val="16"/>
          <w:szCs w:val="16"/>
          <w:u w:val="single"/>
        </w:rPr>
      </w:pPr>
    </w:p>
    <w:p w14:paraId="46D7A7AD" w14:textId="77777777" w:rsidR="00411B0A" w:rsidRPr="00411B0A" w:rsidRDefault="00411B0A" w:rsidP="00894486">
      <w:pPr>
        <w:autoSpaceDE w:val="0"/>
        <w:autoSpaceDN w:val="0"/>
        <w:adjustRightInd w:val="0"/>
        <w:spacing w:after="0" w:line="240" w:lineRule="auto"/>
        <w:rPr>
          <w:rFonts w:ascii="Century Gothic" w:hAnsi="Century Gothic" w:cs="Garamond"/>
          <w:sz w:val="20"/>
          <w:szCs w:val="20"/>
        </w:rPr>
      </w:pPr>
      <w:r w:rsidRPr="00411B0A">
        <w:rPr>
          <w:rFonts w:ascii="Century Gothic" w:hAnsi="Century Gothic" w:cs="Garamond"/>
          <w:sz w:val="20"/>
          <w:szCs w:val="20"/>
        </w:rPr>
        <w:t>To effectively and efficiently implement PBIS in the classroom, there are commonly agreed upon</w:t>
      </w:r>
    </w:p>
    <w:p w14:paraId="1A27DADA" w14:textId="3F5DB715" w:rsidR="00411B0A" w:rsidRPr="00111991" w:rsidRDefault="00411B0A" w:rsidP="00894486">
      <w:pPr>
        <w:autoSpaceDE w:val="0"/>
        <w:autoSpaceDN w:val="0"/>
        <w:adjustRightInd w:val="0"/>
        <w:spacing w:after="0" w:line="240" w:lineRule="auto"/>
        <w:rPr>
          <w:rFonts w:ascii="Century Gothic" w:hAnsi="Century Gothic" w:cs="Garamond"/>
          <w:sz w:val="20"/>
          <w:szCs w:val="20"/>
        </w:rPr>
      </w:pPr>
      <w:r w:rsidRPr="00411B0A">
        <w:rPr>
          <w:rFonts w:ascii="Century Gothic" w:hAnsi="Century Gothic" w:cs="Garamond"/>
          <w:color w:val="0000CC"/>
          <w:sz w:val="20"/>
          <w:szCs w:val="20"/>
        </w:rPr>
        <w:t xml:space="preserve">foundational </w:t>
      </w:r>
      <w:r w:rsidRPr="00411B0A">
        <w:rPr>
          <w:rFonts w:ascii="Century Gothic" w:hAnsi="Century Gothic" w:cs="Garamond"/>
          <w:sz w:val="20"/>
          <w:szCs w:val="20"/>
        </w:rPr>
        <w:t>practices that need to be put in place. These practices focus on establishing a safe and</w:t>
      </w:r>
      <w:r w:rsidR="00111991">
        <w:rPr>
          <w:rFonts w:ascii="Century Gothic" w:hAnsi="Century Gothic" w:cs="Garamond"/>
          <w:sz w:val="20"/>
          <w:szCs w:val="20"/>
        </w:rPr>
        <w:t xml:space="preserve"> </w:t>
      </w:r>
      <w:r w:rsidRPr="00411B0A">
        <w:rPr>
          <w:rFonts w:ascii="Century Gothic" w:hAnsi="Century Gothic" w:cs="Garamond"/>
          <w:sz w:val="20"/>
          <w:szCs w:val="20"/>
        </w:rPr>
        <w:t>predictable classroom structure and positive teacher-student interactions. Ideally, PBIS practices in the</w:t>
      </w:r>
      <w:r w:rsidR="00111991">
        <w:rPr>
          <w:rFonts w:ascii="Century Gothic" w:hAnsi="Century Gothic" w:cs="Garamond"/>
          <w:sz w:val="20"/>
          <w:szCs w:val="20"/>
        </w:rPr>
        <w:t xml:space="preserve"> </w:t>
      </w:r>
      <w:r w:rsidRPr="00411B0A">
        <w:rPr>
          <w:rFonts w:ascii="Century Gothic" w:hAnsi="Century Gothic" w:cs="Garamond"/>
          <w:sz w:val="20"/>
          <w:szCs w:val="20"/>
        </w:rPr>
        <w:t>classroom are aligned with school-wide PBIS systems. For example, if the school-wide expectations are</w:t>
      </w:r>
      <w:r w:rsidR="00111991">
        <w:rPr>
          <w:rFonts w:ascii="Century Gothic" w:hAnsi="Century Gothic" w:cs="Garamond"/>
          <w:sz w:val="20"/>
          <w:szCs w:val="20"/>
        </w:rPr>
        <w:t xml:space="preserve"> </w:t>
      </w:r>
      <w:r w:rsidRPr="00411B0A">
        <w:rPr>
          <w:rFonts w:ascii="Century Gothic" w:hAnsi="Century Gothic" w:cs="Garamond"/>
          <w:sz w:val="20"/>
          <w:szCs w:val="20"/>
        </w:rPr>
        <w:t>respect, responsibility, and safety, the classroom expectations are also respect, responsibility, and safety.</w:t>
      </w:r>
      <w:r w:rsidR="00111991">
        <w:rPr>
          <w:rFonts w:ascii="Century Gothic" w:hAnsi="Century Gothic" w:cs="Garamond"/>
          <w:sz w:val="20"/>
          <w:szCs w:val="20"/>
        </w:rPr>
        <w:t xml:space="preserve"> </w:t>
      </w:r>
      <w:r w:rsidRPr="00411B0A">
        <w:rPr>
          <w:rFonts w:ascii="Century Gothic" w:hAnsi="Century Gothic" w:cs="Garamond"/>
          <w:sz w:val="20"/>
          <w:szCs w:val="20"/>
        </w:rPr>
        <w:t>However, classroom expectations may be operationalized in a way to fit the unique context of the classroom.</w:t>
      </w:r>
    </w:p>
    <w:p w14:paraId="28907AD0" w14:textId="77777777" w:rsidR="00411B0A" w:rsidRPr="00411B0A" w:rsidRDefault="00411B0A" w:rsidP="00894486">
      <w:pPr>
        <w:autoSpaceDE w:val="0"/>
        <w:autoSpaceDN w:val="0"/>
        <w:adjustRightInd w:val="0"/>
        <w:spacing w:after="0" w:line="240" w:lineRule="auto"/>
        <w:rPr>
          <w:rFonts w:ascii="Century Gothic" w:hAnsi="Century Gothic" w:cs="Garamond"/>
          <w:sz w:val="16"/>
          <w:szCs w:val="16"/>
        </w:rPr>
      </w:pPr>
    </w:p>
    <w:p w14:paraId="6772CC66" w14:textId="3E31EA3A" w:rsidR="00411B0A" w:rsidRPr="00111991" w:rsidRDefault="00411B0A" w:rsidP="00894486">
      <w:pPr>
        <w:autoSpaceDE w:val="0"/>
        <w:autoSpaceDN w:val="0"/>
        <w:adjustRightInd w:val="0"/>
        <w:spacing w:after="0" w:line="240" w:lineRule="auto"/>
        <w:rPr>
          <w:rFonts w:ascii="Century Gothic" w:hAnsi="Century Gothic" w:cs="Garamond"/>
          <w:sz w:val="20"/>
          <w:szCs w:val="20"/>
        </w:rPr>
      </w:pPr>
      <w:r w:rsidRPr="00411B0A">
        <w:rPr>
          <w:rFonts w:ascii="Century Gothic" w:hAnsi="Century Gothic" w:cs="Garamond"/>
          <w:sz w:val="20"/>
          <w:szCs w:val="20"/>
        </w:rPr>
        <w:t>If school-wide PBIS is not in place, PBIS in the classroom can still be implemented by developing a class</w:t>
      </w:r>
      <w:r w:rsidR="00111991">
        <w:rPr>
          <w:rFonts w:ascii="Century Gothic" w:hAnsi="Century Gothic" w:cs="Garamond"/>
          <w:sz w:val="20"/>
          <w:szCs w:val="20"/>
        </w:rPr>
        <w:t>-</w:t>
      </w:r>
      <w:r w:rsidRPr="00411B0A">
        <w:rPr>
          <w:rFonts w:ascii="Century Gothic" w:hAnsi="Century Gothic" w:cs="Garamond"/>
          <w:sz w:val="20"/>
          <w:szCs w:val="20"/>
        </w:rPr>
        <w:t>wide</w:t>
      </w:r>
      <w:r w:rsidR="00111991">
        <w:rPr>
          <w:rFonts w:ascii="Century Gothic" w:hAnsi="Century Gothic" w:cs="Garamond"/>
          <w:sz w:val="20"/>
          <w:szCs w:val="20"/>
        </w:rPr>
        <w:t xml:space="preserve"> </w:t>
      </w:r>
      <w:r w:rsidRPr="00411B0A">
        <w:rPr>
          <w:rFonts w:ascii="Century Gothic" w:hAnsi="Century Gothic" w:cs="Garamond"/>
          <w:sz w:val="20"/>
          <w:szCs w:val="20"/>
        </w:rPr>
        <w:t xml:space="preserve">system for teaching expectations, acknowledging student behavior, responding to rule violations, making classroom management decision based on classroom behavioral data, and using effective instructional </w:t>
      </w:r>
      <w:r w:rsidRPr="00411B0A">
        <w:rPr>
          <w:rFonts w:ascii="Century Gothic" w:hAnsi="Century Gothic"/>
          <w:w w:val="105"/>
          <w:sz w:val="20"/>
          <w:szCs w:val="20"/>
        </w:rPr>
        <w:t xml:space="preserve">strategies with fidelity (Simonsen, Fairbanks, </w:t>
      </w:r>
      <w:proofErr w:type="spellStart"/>
      <w:r w:rsidRPr="00411B0A">
        <w:rPr>
          <w:rFonts w:ascii="Century Gothic" w:hAnsi="Century Gothic"/>
          <w:w w:val="105"/>
          <w:sz w:val="20"/>
          <w:szCs w:val="20"/>
        </w:rPr>
        <w:t>Briesch</w:t>
      </w:r>
      <w:proofErr w:type="spellEnd"/>
      <w:r w:rsidRPr="00411B0A">
        <w:rPr>
          <w:rFonts w:ascii="Century Gothic" w:hAnsi="Century Gothic"/>
          <w:w w:val="105"/>
          <w:sz w:val="20"/>
          <w:szCs w:val="20"/>
        </w:rPr>
        <w:t xml:space="preserve">, Myers, &amp; </w:t>
      </w:r>
      <w:proofErr w:type="spellStart"/>
      <w:r w:rsidRPr="00411B0A">
        <w:rPr>
          <w:rFonts w:ascii="Century Gothic" w:hAnsi="Century Gothic"/>
          <w:w w:val="105"/>
          <w:sz w:val="20"/>
          <w:szCs w:val="20"/>
        </w:rPr>
        <w:t>Sugai</w:t>
      </w:r>
      <w:proofErr w:type="spellEnd"/>
      <w:r w:rsidRPr="00411B0A">
        <w:rPr>
          <w:rFonts w:ascii="Century Gothic" w:hAnsi="Century Gothic"/>
          <w:w w:val="105"/>
          <w:sz w:val="20"/>
          <w:szCs w:val="20"/>
        </w:rPr>
        <w:t>, 2008). Foundational practices of PBIS in the classroom are described below.</w:t>
      </w:r>
    </w:p>
    <w:p w14:paraId="3A185479" w14:textId="77777777" w:rsidR="00411B0A" w:rsidRPr="00411B0A" w:rsidRDefault="00411B0A" w:rsidP="00894486">
      <w:pPr>
        <w:pStyle w:val="BodyText"/>
        <w:rPr>
          <w:rFonts w:ascii="Century Gothic" w:hAnsi="Century Gothic"/>
          <w:b/>
          <w:sz w:val="16"/>
          <w:szCs w:val="16"/>
        </w:rPr>
      </w:pPr>
    </w:p>
    <w:p w14:paraId="4E5F202F" w14:textId="50F978BE" w:rsidR="00411B0A" w:rsidRPr="00411B0A" w:rsidRDefault="00411B0A" w:rsidP="00894486">
      <w:pPr>
        <w:pStyle w:val="BodyText"/>
        <w:ind w:left="239" w:right="165"/>
        <w:rPr>
          <w:rFonts w:ascii="Century Gothic" w:hAnsi="Century Gothic"/>
        </w:rPr>
      </w:pPr>
      <w:r w:rsidRPr="00411B0A">
        <w:rPr>
          <w:rFonts w:ascii="Century Gothic" w:hAnsi="Century Gothic"/>
          <w:b/>
          <w:color w:val="0000CC"/>
          <w:w w:val="105"/>
        </w:rPr>
        <w:t xml:space="preserve">Design physical environment of the classroom. </w:t>
      </w:r>
      <w:r w:rsidRPr="00411B0A">
        <w:rPr>
          <w:rFonts w:ascii="Century Gothic" w:hAnsi="Century Gothic"/>
          <w:w w:val="105"/>
        </w:rPr>
        <w:t>Implementing foundational practices of PBIS in the classroom begins with effectively designing the physical environment of the classroom (</w:t>
      </w:r>
      <w:proofErr w:type="spellStart"/>
      <w:r w:rsidRPr="00411B0A">
        <w:rPr>
          <w:rFonts w:ascii="Century Gothic" w:hAnsi="Century Gothic"/>
          <w:w w:val="105"/>
        </w:rPr>
        <w:t>Hirn</w:t>
      </w:r>
      <w:proofErr w:type="spellEnd"/>
      <w:r w:rsidRPr="00411B0A">
        <w:rPr>
          <w:rFonts w:ascii="Century Gothic" w:hAnsi="Century Gothic"/>
          <w:w w:val="105"/>
        </w:rPr>
        <w:t xml:space="preserve"> &amp; Scott, 2016; Simonsen et al., 2008). Creating a structured physical environment includes organizing desks and tables according to the activity students will be participating in. For example, tables may be used for centers and group work, separated desks may be used for independent work, and a circle or U-shaped area may be used for whole class discussion. The physical layout of the classroom should also minimize crowding and distractions,</w:t>
      </w:r>
      <w:r w:rsidRPr="00411B0A">
        <w:rPr>
          <w:rFonts w:ascii="Century Gothic" w:hAnsi="Century Gothic"/>
          <w:spacing w:val="-5"/>
          <w:w w:val="105"/>
        </w:rPr>
        <w:t xml:space="preserve"> </w:t>
      </w:r>
      <w:r w:rsidRPr="00411B0A">
        <w:rPr>
          <w:rFonts w:ascii="Century Gothic" w:hAnsi="Century Gothic"/>
          <w:w w:val="105"/>
        </w:rPr>
        <w:t>and</w:t>
      </w:r>
      <w:r w:rsidRPr="00411B0A">
        <w:rPr>
          <w:rFonts w:ascii="Century Gothic" w:hAnsi="Century Gothic"/>
          <w:spacing w:val="-5"/>
          <w:w w:val="105"/>
        </w:rPr>
        <w:t xml:space="preserve"> </w:t>
      </w:r>
      <w:r w:rsidRPr="00411B0A">
        <w:rPr>
          <w:rFonts w:ascii="Century Gothic" w:hAnsi="Century Gothic"/>
          <w:w w:val="105"/>
        </w:rPr>
        <w:t>students</w:t>
      </w:r>
      <w:r w:rsidRPr="00411B0A">
        <w:rPr>
          <w:rFonts w:ascii="Century Gothic" w:hAnsi="Century Gothic"/>
          <w:spacing w:val="-4"/>
          <w:w w:val="105"/>
        </w:rPr>
        <w:t xml:space="preserve"> </w:t>
      </w:r>
      <w:r w:rsidRPr="00411B0A">
        <w:rPr>
          <w:rFonts w:ascii="Century Gothic" w:hAnsi="Century Gothic"/>
          <w:w w:val="105"/>
        </w:rPr>
        <w:t>should</w:t>
      </w:r>
      <w:r w:rsidRPr="00411B0A">
        <w:rPr>
          <w:rFonts w:ascii="Century Gothic" w:hAnsi="Century Gothic"/>
          <w:spacing w:val="-5"/>
          <w:w w:val="105"/>
        </w:rPr>
        <w:t xml:space="preserve"> </w:t>
      </w:r>
      <w:r w:rsidRPr="00411B0A">
        <w:rPr>
          <w:rFonts w:ascii="Century Gothic" w:hAnsi="Century Gothic"/>
          <w:w w:val="105"/>
        </w:rPr>
        <w:t>know</w:t>
      </w:r>
      <w:r w:rsidRPr="00411B0A">
        <w:rPr>
          <w:rFonts w:ascii="Century Gothic" w:hAnsi="Century Gothic"/>
          <w:spacing w:val="-3"/>
          <w:w w:val="105"/>
        </w:rPr>
        <w:t xml:space="preserve"> </w:t>
      </w:r>
      <w:r w:rsidRPr="00411B0A">
        <w:rPr>
          <w:rFonts w:ascii="Century Gothic" w:hAnsi="Century Gothic"/>
          <w:w w:val="105"/>
        </w:rPr>
        <w:t>where,</w:t>
      </w:r>
      <w:r w:rsidRPr="00411B0A">
        <w:rPr>
          <w:rFonts w:ascii="Century Gothic" w:hAnsi="Century Gothic"/>
          <w:spacing w:val="-5"/>
          <w:w w:val="105"/>
        </w:rPr>
        <w:t xml:space="preserve"> </w:t>
      </w:r>
      <w:r w:rsidRPr="00411B0A">
        <w:rPr>
          <w:rFonts w:ascii="Century Gothic" w:hAnsi="Century Gothic"/>
          <w:w w:val="105"/>
        </w:rPr>
        <w:t>when,</w:t>
      </w:r>
      <w:r w:rsidRPr="00411B0A">
        <w:rPr>
          <w:rFonts w:ascii="Century Gothic" w:hAnsi="Century Gothic"/>
          <w:spacing w:val="-5"/>
          <w:w w:val="105"/>
        </w:rPr>
        <w:t xml:space="preserve"> </w:t>
      </w:r>
      <w:r w:rsidRPr="00411B0A">
        <w:rPr>
          <w:rFonts w:ascii="Century Gothic" w:hAnsi="Century Gothic"/>
          <w:w w:val="105"/>
        </w:rPr>
        <w:t>and</w:t>
      </w:r>
      <w:r w:rsidRPr="00411B0A">
        <w:rPr>
          <w:rFonts w:ascii="Century Gothic" w:hAnsi="Century Gothic"/>
          <w:spacing w:val="-4"/>
          <w:w w:val="105"/>
        </w:rPr>
        <w:t xml:space="preserve"> </w:t>
      </w:r>
      <w:r w:rsidRPr="00411B0A">
        <w:rPr>
          <w:rFonts w:ascii="Century Gothic" w:hAnsi="Century Gothic"/>
          <w:w w:val="105"/>
        </w:rPr>
        <w:t>how</w:t>
      </w:r>
      <w:r w:rsidRPr="00411B0A">
        <w:rPr>
          <w:rFonts w:ascii="Century Gothic" w:hAnsi="Century Gothic"/>
          <w:spacing w:val="-3"/>
          <w:w w:val="105"/>
        </w:rPr>
        <w:t xml:space="preserve"> </w:t>
      </w:r>
      <w:r w:rsidRPr="00411B0A">
        <w:rPr>
          <w:rFonts w:ascii="Century Gothic" w:hAnsi="Century Gothic"/>
          <w:w w:val="105"/>
        </w:rPr>
        <w:t>to</w:t>
      </w:r>
      <w:r w:rsidRPr="00411B0A">
        <w:rPr>
          <w:rFonts w:ascii="Century Gothic" w:hAnsi="Century Gothic"/>
          <w:spacing w:val="-4"/>
          <w:w w:val="105"/>
        </w:rPr>
        <w:t xml:space="preserve"> </w:t>
      </w:r>
      <w:r w:rsidRPr="00411B0A">
        <w:rPr>
          <w:rFonts w:ascii="Century Gothic" w:hAnsi="Century Gothic"/>
          <w:w w:val="105"/>
        </w:rPr>
        <w:t>store</w:t>
      </w:r>
      <w:r w:rsidRPr="00411B0A">
        <w:rPr>
          <w:rFonts w:ascii="Century Gothic" w:hAnsi="Century Gothic"/>
          <w:spacing w:val="-4"/>
          <w:w w:val="105"/>
        </w:rPr>
        <w:t xml:space="preserve"> </w:t>
      </w:r>
      <w:r w:rsidRPr="00411B0A">
        <w:rPr>
          <w:rFonts w:ascii="Century Gothic" w:hAnsi="Century Gothic"/>
          <w:w w:val="105"/>
        </w:rPr>
        <w:t>personal</w:t>
      </w:r>
      <w:r w:rsidRPr="00411B0A">
        <w:rPr>
          <w:rFonts w:ascii="Century Gothic" w:hAnsi="Century Gothic"/>
          <w:spacing w:val="-5"/>
          <w:w w:val="105"/>
        </w:rPr>
        <w:t xml:space="preserve"> </w:t>
      </w:r>
      <w:r w:rsidRPr="00411B0A">
        <w:rPr>
          <w:rFonts w:ascii="Century Gothic" w:hAnsi="Century Gothic"/>
          <w:w w:val="105"/>
        </w:rPr>
        <w:t>possessions,</w:t>
      </w:r>
      <w:r w:rsidRPr="00411B0A">
        <w:rPr>
          <w:rFonts w:ascii="Century Gothic" w:hAnsi="Century Gothic"/>
          <w:spacing w:val="-5"/>
          <w:w w:val="105"/>
        </w:rPr>
        <w:t xml:space="preserve"> </w:t>
      </w:r>
      <w:r w:rsidRPr="00411B0A">
        <w:rPr>
          <w:rFonts w:ascii="Century Gothic" w:hAnsi="Century Gothic"/>
          <w:w w:val="105"/>
        </w:rPr>
        <w:t>get</w:t>
      </w:r>
      <w:r w:rsidRPr="00411B0A">
        <w:rPr>
          <w:rFonts w:ascii="Century Gothic" w:hAnsi="Century Gothic"/>
          <w:spacing w:val="-5"/>
          <w:w w:val="105"/>
        </w:rPr>
        <w:t xml:space="preserve"> </w:t>
      </w:r>
      <w:r w:rsidRPr="00411B0A">
        <w:rPr>
          <w:rFonts w:ascii="Century Gothic" w:hAnsi="Century Gothic"/>
          <w:w w:val="105"/>
        </w:rPr>
        <w:t>supplies,</w:t>
      </w:r>
      <w:r w:rsidRPr="00411B0A">
        <w:rPr>
          <w:rFonts w:ascii="Century Gothic" w:hAnsi="Century Gothic"/>
          <w:spacing w:val="-5"/>
          <w:w w:val="105"/>
        </w:rPr>
        <w:t xml:space="preserve"> </w:t>
      </w:r>
      <w:r w:rsidRPr="00411B0A">
        <w:rPr>
          <w:rFonts w:ascii="Century Gothic" w:hAnsi="Century Gothic"/>
          <w:w w:val="105"/>
        </w:rPr>
        <w:t>and turn in work. Additionally, teachers should designate student and staff areas of the classroom (Simonsen et al., 2008).  The physical environment must allow for teacher/staff supervision of all areas (</w:t>
      </w:r>
      <w:proofErr w:type="spellStart"/>
      <w:r w:rsidRPr="00411B0A">
        <w:rPr>
          <w:rFonts w:ascii="Century Gothic" w:hAnsi="Century Gothic"/>
          <w:w w:val="105"/>
        </w:rPr>
        <w:t>Hirn</w:t>
      </w:r>
      <w:proofErr w:type="spellEnd"/>
      <w:r w:rsidRPr="00411B0A">
        <w:rPr>
          <w:rFonts w:ascii="Century Gothic" w:hAnsi="Century Gothic"/>
          <w:w w:val="105"/>
        </w:rPr>
        <w:t xml:space="preserve"> &amp; Scott, 2016; Simonsen et al.,</w:t>
      </w:r>
      <w:r w:rsidRPr="00411B0A">
        <w:rPr>
          <w:rFonts w:ascii="Century Gothic" w:hAnsi="Century Gothic"/>
          <w:spacing w:val="1"/>
          <w:w w:val="105"/>
        </w:rPr>
        <w:t xml:space="preserve"> </w:t>
      </w:r>
      <w:r w:rsidRPr="00411B0A">
        <w:rPr>
          <w:rFonts w:ascii="Century Gothic" w:hAnsi="Century Gothic"/>
          <w:w w:val="105"/>
        </w:rPr>
        <w:t>2008).</w:t>
      </w:r>
    </w:p>
    <w:p w14:paraId="2CD1A676" w14:textId="77777777" w:rsidR="00894486" w:rsidRDefault="00411B0A" w:rsidP="00894486">
      <w:pPr>
        <w:pStyle w:val="BodyText"/>
        <w:ind w:left="239" w:right="116"/>
        <w:rPr>
          <w:rFonts w:ascii="Century Gothic" w:hAnsi="Century Gothic"/>
        </w:rPr>
      </w:pPr>
      <w:r w:rsidRPr="00411B0A">
        <w:rPr>
          <w:rFonts w:ascii="Century Gothic" w:hAnsi="Century Gothic"/>
          <w:b/>
          <w:color w:val="0000CC"/>
          <w:w w:val="105"/>
        </w:rPr>
        <w:t>Establish classroom routines</w:t>
      </w:r>
      <w:r w:rsidRPr="00411B0A">
        <w:rPr>
          <w:rFonts w:ascii="Century Gothic" w:hAnsi="Century Gothic"/>
          <w:color w:val="0000CC"/>
          <w:w w:val="105"/>
        </w:rPr>
        <w:t xml:space="preserve">. </w:t>
      </w:r>
      <w:r w:rsidRPr="00894486">
        <w:rPr>
          <w:rFonts w:ascii="Century Gothic" w:hAnsi="Century Gothic"/>
          <w:w w:val="105"/>
        </w:rPr>
        <w:t xml:space="preserve">In addition to considering the physical layout, teachers should develop predictable classroom routines for the classroom teacher and all students. This process starts with the teacher developing and posting a common schedule to guide activities during their period (e.g., </w:t>
      </w:r>
      <w:r w:rsidRPr="00894486">
        <w:rPr>
          <w:rFonts w:ascii="Century Gothic" w:hAnsi="Century Gothic"/>
          <w:w w:val="105"/>
        </w:rPr>
        <w:lastRenderedPageBreak/>
        <w:t>warm up, teacher directed instruction, small group work, independent practice, wrap up) or day (e.g., warm up, whole group reading, and so on). In addition, teachers should develop a predictable pattern for how they would like students to move through common classroom routines, including transitions between activities, accessing help, what to do after work completion, lining up, and taking care of personal needs. Lastly, teachers should develop teacher routines for activities such as, planning and grading, communication with families and caretakers, as well as taking care of personal needs.</w:t>
      </w:r>
    </w:p>
    <w:p w14:paraId="5D9C687D" w14:textId="77777777" w:rsidR="00894486" w:rsidRDefault="00411B0A" w:rsidP="00894486">
      <w:pPr>
        <w:pStyle w:val="BodyText"/>
        <w:ind w:left="239" w:right="116"/>
        <w:rPr>
          <w:rFonts w:ascii="Century Gothic" w:hAnsi="Century Gothic"/>
        </w:rPr>
      </w:pPr>
      <w:r w:rsidRPr="00894486">
        <w:rPr>
          <w:rFonts w:ascii="Century Gothic" w:hAnsi="Century Gothic"/>
          <w:b/>
          <w:color w:val="0000CC"/>
          <w:w w:val="105"/>
        </w:rPr>
        <w:t xml:space="preserve">Establish a small number of positively stated expectations. </w:t>
      </w:r>
      <w:r w:rsidRPr="00894486">
        <w:rPr>
          <w:rFonts w:ascii="Century Gothic" w:hAnsi="Century Gothic"/>
          <w:w w:val="105"/>
        </w:rPr>
        <w:t xml:space="preserve">Select a small number (3-5) of positively- stated expectations. A classroom matrix is used to define positively stated expectations within classroom routines. For example, the column titles of the matrix can list common routines (e.g., asking for assistance, group work, or literacy circles) and the row titles can list the classroom expectations (e.g., Be Respectful, Be Responsible, Be Safe). Three to five positively stated expected behaviors for specific routines and classroom expectations are filled in for each box of the matrix (Simonsen, Myers, Everett, </w:t>
      </w:r>
      <w:proofErr w:type="spellStart"/>
      <w:r w:rsidRPr="00894486">
        <w:rPr>
          <w:rFonts w:ascii="Century Gothic" w:hAnsi="Century Gothic"/>
          <w:w w:val="105"/>
        </w:rPr>
        <w:t>Sugai</w:t>
      </w:r>
      <w:proofErr w:type="spellEnd"/>
      <w:r w:rsidRPr="00894486">
        <w:rPr>
          <w:rFonts w:ascii="Century Gothic" w:hAnsi="Century Gothic"/>
          <w:w w:val="105"/>
        </w:rPr>
        <w:t xml:space="preserve">, Spencer, &amp; </w:t>
      </w:r>
      <w:proofErr w:type="spellStart"/>
      <w:r w:rsidRPr="00894486">
        <w:rPr>
          <w:rFonts w:ascii="Century Gothic" w:hAnsi="Century Gothic"/>
          <w:w w:val="105"/>
        </w:rPr>
        <w:t>LaBreck</w:t>
      </w:r>
      <w:proofErr w:type="spellEnd"/>
      <w:r w:rsidRPr="00894486">
        <w:rPr>
          <w:rFonts w:ascii="Century Gothic" w:hAnsi="Century Gothic"/>
          <w:w w:val="105"/>
        </w:rPr>
        <w:t>, 2012). Engaging lessons and with multiple opportunities to respond and activities should be used to explicitly teach what the expectations look like and sound like (</w:t>
      </w:r>
      <w:proofErr w:type="spellStart"/>
      <w:r w:rsidRPr="00894486">
        <w:rPr>
          <w:rFonts w:ascii="Century Gothic" w:hAnsi="Century Gothic"/>
          <w:w w:val="105"/>
        </w:rPr>
        <w:t>Hirn</w:t>
      </w:r>
      <w:proofErr w:type="spellEnd"/>
      <w:r w:rsidRPr="00894486">
        <w:rPr>
          <w:rFonts w:ascii="Century Gothic" w:hAnsi="Century Gothic"/>
          <w:w w:val="105"/>
        </w:rPr>
        <w:t xml:space="preserve"> &amp; Scott, 2016).</w:t>
      </w:r>
    </w:p>
    <w:p w14:paraId="252A0B6A" w14:textId="5461699D" w:rsidR="00411B0A" w:rsidRPr="00E545D7" w:rsidRDefault="00411B0A" w:rsidP="00894486">
      <w:pPr>
        <w:pStyle w:val="BodyText"/>
        <w:ind w:left="239" w:right="116"/>
        <w:rPr>
          <w:rFonts w:ascii="Century Gothic" w:hAnsi="Century Gothic"/>
          <w:w w:val="105"/>
          <w:sz w:val="16"/>
          <w:szCs w:val="16"/>
        </w:rPr>
      </w:pPr>
      <w:r w:rsidRPr="00894486">
        <w:rPr>
          <w:rFonts w:ascii="Century Gothic" w:hAnsi="Century Gothic"/>
          <w:b/>
          <w:color w:val="0000CC"/>
          <w:w w:val="105"/>
        </w:rPr>
        <w:t>Teach classroom expectations within classroom routines</w:t>
      </w:r>
      <w:r w:rsidRPr="00894486">
        <w:rPr>
          <w:rFonts w:ascii="Century Gothic" w:hAnsi="Century Gothic"/>
          <w:color w:val="0000CC"/>
          <w:w w:val="105"/>
        </w:rPr>
        <w:t xml:space="preserve">. </w:t>
      </w:r>
      <w:r w:rsidRPr="00894486">
        <w:rPr>
          <w:rFonts w:ascii="Century Gothic" w:hAnsi="Century Gothic"/>
          <w:w w:val="105"/>
        </w:rPr>
        <w:t xml:space="preserve">After classroom routines and expectations are defined, teachers explicitly teach each expectation within the natural context of the routine (e.g., a lesson on respectful independent seat work takes place during that routine). Each lesson follows the model-lead-test approach and provides students with clear examples and non-examples of expected behaviors (Simonsen et al., 2012). Then, they should provide on-going support for expected behavior within classroom routines by providing teacher prompts (e.g., pre-corrections and visual prompts) to remind students of expected behaviors before routines. Posters of the expectations can be visibly displayed in multiple areas of the classroom (Simonsen et al., 2008). Once direct instruction is provided, teachers will monitor students’ behavior within all routines through active supervision by moving, scanning, and interacting with students (Colvin, </w:t>
      </w:r>
      <w:proofErr w:type="spellStart"/>
      <w:r w:rsidRPr="00894486">
        <w:rPr>
          <w:rFonts w:ascii="Century Gothic" w:hAnsi="Century Gothic"/>
          <w:w w:val="105"/>
        </w:rPr>
        <w:t>Sugai</w:t>
      </w:r>
      <w:proofErr w:type="spellEnd"/>
      <w:r w:rsidRPr="00894486">
        <w:rPr>
          <w:rFonts w:ascii="Century Gothic" w:hAnsi="Century Gothic"/>
          <w:w w:val="105"/>
        </w:rPr>
        <w:t>, Good, &amp; Lee, 1997). Teachers will collect and use data on student behavior to evaluate the effectiveness of their instruction, look for patterns, determine if students are following the rules, and where further instruction is needed (Simonsen et al., 2008).</w:t>
      </w:r>
    </w:p>
    <w:p w14:paraId="381D7C95" w14:textId="3E00FFD5" w:rsidR="00894486" w:rsidRPr="00E545D7" w:rsidRDefault="00894486" w:rsidP="00894486">
      <w:pPr>
        <w:pStyle w:val="BodyText"/>
        <w:ind w:right="116"/>
        <w:rPr>
          <w:rFonts w:ascii="Century Gothic" w:hAnsi="Century Gothic"/>
          <w:b/>
          <w:color w:val="0000CC"/>
          <w:w w:val="105"/>
          <w:sz w:val="16"/>
          <w:szCs w:val="16"/>
        </w:rPr>
      </w:pPr>
    </w:p>
    <w:p w14:paraId="476368D1" w14:textId="759EEB07" w:rsidR="00894486" w:rsidRPr="00E545D7" w:rsidRDefault="00894486" w:rsidP="00111991">
      <w:pPr>
        <w:pStyle w:val="BodyText"/>
        <w:ind w:right="116"/>
        <w:jc w:val="center"/>
        <w:rPr>
          <w:rFonts w:asciiTheme="minorHAnsi" w:hAnsiTheme="minorHAnsi"/>
          <w:b/>
          <w:color w:val="0000CC"/>
          <w:sz w:val="16"/>
          <w:szCs w:val="16"/>
          <w:u w:val="single"/>
        </w:rPr>
      </w:pPr>
      <w:r w:rsidRPr="00111991">
        <w:rPr>
          <w:rFonts w:asciiTheme="minorHAnsi" w:hAnsiTheme="minorHAnsi"/>
          <w:b/>
          <w:color w:val="0000CC"/>
          <w:sz w:val="32"/>
          <w:szCs w:val="32"/>
          <w:u w:val="single"/>
        </w:rPr>
        <w:t>PREVENTION and RESPONSE P</w:t>
      </w:r>
      <w:r w:rsidR="00B1416E">
        <w:rPr>
          <w:rFonts w:asciiTheme="minorHAnsi" w:hAnsiTheme="minorHAnsi"/>
          <w:b/>
          <w:color w:val="0000CC"/>
          <w:sz w:val="32"/>
          <w:szCs w:val="32"/>
          <w:u w:val="single"/>
        </w:rPr>
        <w:t>ractices</w:t>
      </w:r>
    </w:p>
    <w:p w14:paraId="6F68A97B" w14:textId="77777777" w:rsidR="00111991" w:rsidRPr="00E545D7" w:rsidRDefault="00111991" w:rsidP="00894486">
      <w:pPr>
        <w:pStyle w:val="BodyText"/>
        <w:ind w:right="116"/>
        <w:rPr>
          <w:rFonts w:ascii="Century Gothic" w:hAnsi="Century Gothic"/>
          <w:b/>
          <w:color w:val="0000CC"/>
          <w:sz w:val="16"/>
          <w:szCs w:val="16"/>
          <w:u w:val="single"/>
        </w:rPr>
      </w:pPr>
    </w:p>
    <w:p w14:paraId="32EA7616" w14:textId="77777777" w:rsidR="00894486" w:rsidRDefault="00894486" w:rsidP="00894486">
      <w:pPr>
        <w:pStyle w:val="Heading2"/>
        <w:rPr>
          <w:rFonts w:ascii="Century Gothic" w:hAnsi="Century Gothic"/>
          <w:b w:val="0"/>
          <w:sz w:val="20"/>
          <w:szCs w:val="20"/>
        </w:rPr>
      </w:pPr>
      <w:r w:rsidRPr="00894486">
        <w:rPr>
          <w:rFonts w:ascii="Century Gothic" w:hAnsi="Century Gothic"/>
          <w:color w:val="0000CC"/>
          <w:sz w:val="20"/>
          <w:szCs w:val="20"/>
        </w:rPr>
        <w:t>Actively engage students</w:t>
      </w:r>
      <w:r>
        <w:rPr>
          <w:rFonts w:ascii="Century Gothic" w:hAnsi="Century Gothic"/>
          <w:b w:val="0"/>
          <w:w w:val="105"/>
          <w:sz w:val="20"/>
          <w:szCs w:val="20"/>
        </w:rPr>
        <w:t>.</w:t>
      </w:r>
      <w:r w:rsidRPr="00894486">
        <w:rPr>
          <w:rFonts w:ascii="Century Gothic" w:hAnsi="Century Gothic"/>
          <w:b w:val="0"/>
          <w:w w:val="105"/>
          <w:sz w:val="20"/>
          <w:szCs w:val="20"/>
        </w:rPr>
        <w:t xml:space="preserve"> Designing the physical environment of the classroom and establishing behavior expectations and routines creates predictability and consistency for students. Engaging students during academic instruction is also used to reduce problem behaviors and improve academic instruction. Strategies to engage students include providing high quality direct and explicit academic instruction with content matched to student needs, providing frequent feedback to students, using instruction time productively, connecting teaching to students lives, and giving students frequent opportunities to respond. Giving students frequent opportunities to respond is linked to higher rates of student engagement (</w:t>
      </w:r>
      <w:proofErr w:type="spellStart"/>
      <w:r w:rsidRPr="00894486">
        <w:rPr>
          <w:rFonts w:ascii="Century Gothic" w:hAnsi="Century Gothic"/>
          <w:b w:val="0"/>
          <w:w w:val="105"/>
          <w:sz w:val="20"/>
          <w:szCs w:val="20"/>
        </w:rPr>
        <w:t>Hirn</w:t>
      </w:r>
      <w:proofErr w:type="spellEnd"/>
      <w:r w:rsidRPr="00894486">
        <w:rPr>
          <w:rFonts w:ascii="Century Gothic" w:hAnsi="Century Gothic"/>
          <w:b w:val="0"/>
          <w:w w:val="105"/>
          <w:sz w:val="20"/>
          <w:szCs w:val="20"/>
        </w:rPr>
        <w:t xml:space="preserve"> &amp; Scott, 2016). To increase students’ opportunities to respond to instruction, classroom teachers can vary the way in which students respond (e.g., group responses, individual responses, raise hand or use signal to indicate agreement, demonstrations, draw student names from jar; </w:t>
      </w:r>
      <w:proofErr w:type="spellStart"/>
      <w:r w:rsidRPr="00894486">
        <w:rPr>
          <w:rFonts w:ascii="Century Gothic" w:hAnsi="Century Gothic"/>
          <w:b w:val="0"/>
          <w:w w:val="105"/>
          <w:sz w:val="20"/>
          <w:szCs w:val="20"/>
        </w:rPr>
        <w:t>Hirn</w:t>
      </w:r>
      <w:proofErr w:type="spellEnd"/>
      <w:r w:rsidRPr="00894486">
        <w:rPr>
          <w:rFonts w:ascii="Century Gothic" w:hAnsi="Century Gothic"/>
          <w:b w:val="0"/>
          <w:w w:val="105"/>
          <w:sz w:val="20"/>
          <w:szCs w:val="20"/>
        </w:rPr>
        <w:t xml:space="preserve"> &amp; Scott, 2016; Simonsen et al., 2015).</w:t>
      </w:r>
    </w:p>
    <w:p w14:paraId="3CB4EDFE" w14:textId="38D02012" w:rsidR="00894486" w:rsidRDefault="00894486" w:rsidP="00894486">
      <w:pPr>
        <w:pStyle w:val="Heading2"/>
        <w:rPr>
          <w:rFonts w:ascii="Century Gothic" w:hAnsi="Century Gothic"/>
          <w:b w:val="0"/>
          <w:w w:val="105"/>
          <w:sz w:val="20"/>
          <w:szCs w:val="20"/>
        </w:rPr>
      </w:pPr>
      <w:r w:rsidRPr="00894486">
        <w:rPr>
          <w:rFonts w:ascii="Century Gothic" w:hAnsi="Century Gothic"/>
          <w:color w:val="0000CC"/>
          <w:sz w:val="20"/>
          <w:szCs w:val="20"/>
        </w:rPr>
        <w:t>Continuum of strategies to acknowledge appropriate behavior</w:t>
      </w:r>
      <w:r>
        <w:rPr>
          <w:rFonts w:ascii="Century Gothic" w:hAnsi="Century Gothic"/>
          <w:color w:val="0000CC"/>
          <w:sz w:val="20"/>
          <w:szCs w:val="20"/>
        </w:rPr>
        <w:t xml:space="preserve">.  </w:t>
      </w:r>
      <w:r w:rsidRPr="00894486">
        <w:rPr>
          <w:rFonts w:ascii="Century Gothic" w:hAnsi="Century Gothic"/>
          <w:b w:val="0"/>
          <w:w w:val="105"/>
          <w:sz w:val="20"/>
          <w:szCs w:val="20"/>
        </w:rPr>
        <w:t>Once classroom expectations and routines are directly taught, the established expectations need to be reinforced to increase the likelihood that students will consistently demonstrate the expected behaviors. Acknowledgement of student behavior should be contingent, specific, and age appropriate. For example, when</w:t>
      </w:r>
      <w:r w:rsidRPr="00894486">
        <w:rPr>
          <w:rFonts w:ascii="Century Gothic" w:hAnsi="Century Gothic"/>
          <w:b w:val="0"/>
          <w:spacing w:val="-4"/>
          <w:w w:val="105"/>
          <w:sz w:val="20"/>
          <w:szCs w:val="20"/>
        </w:rPr>
        <w:t xml:space="preserve"> </w:t>
      </w:r>
      <w:r w:rsidRPr="00894486">
        <w:rPr>
          <w:rFonts w:ascii="Century Gothic" w:hAnsi="Century Gothic"/>
          <w:b w:val="0"/>
          <w:w w:val="105"/>
          <w:sz w:val="20"/>
          <w:szCs w:val="20"/>
        </w:rPr>
        <w:t>a</w:t>
      </w:r>
      <w:r w:rsidRPr="00894486">
        <w:rPr>
          <w:rFonts w:ascii="Century Gothic" w:hAnsi="Century Gothic"/>
          <w:b w:val="0"/>
          <w:spacing w:val="-4"/>
          <w:w w:val="105"/>
          <w:sz w:val="20"/>
          <w:szCs w:val="20"/>
        </w:rPr>
        <w:t xml:space="preserve"> </w:t>
      </w:r>
      <w:r w:rsidRPr="00894486">
        <w:rPr>
          <w:rFonts w:ascii="Century Gothic" w:hAnsi="Century Gothic"/>
          <w:b w:val="0"/>
          <w:w w:val="105"/>
          <w:sz w:val="20"/>
          <w:szCs w:val="20"/>
        </w:rPr>
        <w:t>student</w:t>
      </w:r>
      <w:r w:rsidRPr="00894486">
        <w:rPr>
          <w:rFonts w:ascii="Century Gothic" w:hAnsi="Century Gothic"/>
          <w:b w:val="0"/>
          <w:spacing w:val="-4"/>
          <w:w w:val="105"/>
          <w:sz w:val="20"/>
          <w:szCs w:val="20"/>
        </w:rPr>
        <w:t xml:space="preserve"> </w:t>
      </w:r>
      <w:r w:rsidRPr="00894486">
        <w:rPr>
          <w:rFonts w:ascii="Century Gothic" w:hAnsi="Century Gothic"/>
          <w:b w:val="0"/>
          <w:w w:val="105"/>
          <w:sz w:val="20"/>
          <w:szCs w:val="20"/>
        </w:rPr>
        <w:t>uses</w:t>
      </w:r>
      <w:r w:rsidRPr="00894486">
        <w:rPr>
          <w:rFonts w:ascii="Century Gothic" w:hAnsi="Century Gothic"/>
          <w:b w:val="0"/>
          <w:spacing w:val="-4"/>
          <w:w w:val="105"/>
          <w:sz w:val="20"/>
          <w:szCs w:val="20"/>
        </w:rPr>
        <w:t xml:space="preserve"> </w:t>
      </w:r>
      <w:r w:rsidRPr="00894486">
        <w:rPr>
          <w:rFonts w:ascii="Century Gothic" w:hAnsi="Century Gothic"/>
          <w:b w:val="0"/>
          <w:w w:val="105"/>
          <w:sz w:val="20"/>
          <w:szCs w:val="20"/>
        </w:rPr>
        <w:t>the</w:t>
      </w:r>
      <w:r w:rsidRPr="00894486">
        <w:rPr>
          <w:rFonts w:ascii="Century Gothic" w:hAnsi="Century Gothic"/>
          <w:b w:val="0"/>
          <w:spacing w:val="-4"/>
          <w:w w:val="105"/>
          <w:sz w:val="20"/>
          <w:szCs w:val="20"/>
        </w:rPr>
        <w:t xml:space="preserve"> </w:t>
      </w:r>
      <w:r w:rsidRPr="00894486">
        <w:rPr>
          <w:rFonts w:ascii="Century Gothic" w:hAnsi="Century Gothic"/>
          <w:b w:val="0"/>
          <w:w w:val="105"/>
          <w:sz w:val="20"/>
          <w:szCs w:val="20"/>
        </w:rPr>
        <w:t>agreed</w:t>
      </w:r>
      <w:r w:rsidRPr="00894486">
        <w:rPr>
          <w:rFonts w:ascii="Century Gothic" w:hAnsi="Century Gothic"/>
          <w:b w:val="0"/>
          <w:spacing w:val="-3"/>
          <w:w w:val="105"/>
          <w:sz w:val="20"/>
          <w:szCs w:val="20"/>
        </w:rPr>
        <w:t xml:space="preserve"> </w:t>
      </w:r>
      <w:r w:rsidRPr="00894486">
        <w:rPr>
          <w:rFonts w:ascii="Century Gothic" w:hAnsi="Century Gothic"/>
          <w:b w:val="0"/>
          <w:w w:val="105"/>
          <w:sz w:val="20"/>
          <w:szCs w:val="20"/>
        </w:rPr>
        <w:t>upon</w:t>
      </w:r>
      <w:r w:rsidRPr="00894486">
        <w:rPr>
          <w:rFonts w:ascii="Century Gothic" w:hAnsi="Century Gothic"/>
          <w:b w:val="0"/>
          <w:spacing w:val="-4"/>
          <w:w w:val="105"/>
          <w:sz w:val="20"/>
          <w:szCs w:val="20"/>
        </w:rPr>
        <w:t xml:space="preserve"> </w:t>
      </w:r>
      <w:r w:rsidRPr="00894486">
        <w:rPr>
          <w:rFonts w:ascii="Century Gothic" w:hAnsi="Century Gothic"/>
          <w:b w:val="0"/>
          <w:w w:val="105"/>
          <w:sz w:val="20"/>
          <w:szCs w:val="20"/>
        </w:rPr>
        <w:t>participation</w:t>
      </w:r>
      <w:r w:rsidRPr="00894486">
        <w:rPr>
          <w:rFonts w:ascii="Century Gothic" w:hAnsi="Century Gothic"/>
          <w:b w:val="0"/>
          <w:spacing w:val="-4"/>
          <w:w w:val="105"/>
          <w:sz w:val="20"/>
          <w:szCs w:val="20"/>
        </w:rPr>
        <w:t xml:space="preserve"> </w:t>
      </w:r>
      <w:r w:rsidRPr="00894486">
        <w:rPr>
          <w:rFonts w:ascii="Century Gothic" w:hAnsi="Century Gothic"/>
          <w:b w:val="0"/>
          <w:w w:val="105"/>
          <w:sz w:val="20"/>
          <w:szCs w:val="20"/>
        </w:rPr>
        <w:t>strategy,</w:t>
      </w:r>
      <w:r w:rsidRPr="00894486">
        <w:rPr>
          <w:rFonts w:ascii="Century Gothic" w:hAnsi="Century Gothic"/>
          <w:b w:val="0"/>
          <w:spacing w:val="-4"/>
          <w:w w:val="105"/>
          <w:sz w:val="20"/>
          <w:szCs w:val="20"/>
        </w:rPr>
        <w:t xml:space="preserve"> </w:t>
      </w:r>
      <w:r w:rsidRPr="00894486">
        <w:rPr>
          <w:rFonts w:ascii="Century Gothic" w:hAnsi="Century Gothic"/>
          <w:b w:val="0"/>
          <w:w w:val="105"/>
          <w:sz w:val="20"/>
          <w:szCs w:val="20"/>
        </w:rPr>
        <w:t>the</w:t>
      </w:r>
      <w:r w:rsidRPr="00894486">
        <w:rPr>
          <w:rFonts w:ascii="Century Gothic" w:hAnsi="Century Gothic"/>
          <w:b w:val="0"/>
          <w:spacing w:val="-4"/>
          <w:w w:val="105"/>
          <w:sz w:val="20"/>
          <w:szCs w:val="20"/>
        </w:rPr>
        <w:t xml:space="preserve"> </w:t>
      </w:r>
      <w:r w:rsidRPr="00894486">
        <w:rPr>
          <w:rFonts w:ascii="Century Gothic" w:hAnsi="Century Gothic"/>
          <w:b w:val="0"/>
          <w:w w:val="105"/>
          <w:sz w:val="20"/>
          <w:szCs w:val="20"/>
        </w:rPr>
        <w:t>teacher</w:t>
      </w:r>
      <w:r w:rsidRPr="00894486">
        <w:rPr>
          <w:rFonts w:ascii="Century Gothic" w:hAnsi="Century Gothic"/>
          <w:b w:val="0"/>
          <w:spacing w:val="-5"/>
          <w:w w:val="105"/>
          <w:sz w:val="20"/>
          <w:szCs w:val="20"/>
        </w:rPr>
        <w:t xml:space="preserve"> </w:t>
      </w:r>
      <w:r w:rsidRPr="00894486">
        <w:rPr>
          <w:rFonts w:ascii="Century Gothic" w:hAnsi="Century Gothic"/>
          <w:b w:val="0"/>
          <w:w w:val="105"/>
          <w:sz w:val="20"/>
          <w:szCs w:val="20"/>
        </w:rPr>
        <w:t>can</w:t>
      </w:r>
      <w:r w:rsidRPr="00894486">
        <w:rPr>
          <w:rFonts w:ascii="Century Gothic" w:hAnsi="Century Gothic"/>
          <w:b w:val="0"/>
          <w:spacing w:val="-3"/>
          <w:w w:val="105"/>
          <w:sz w:val="20"/>
          <w:szCs w:val="20"/>
        </w:rPr>
        <w:t xml:space="preserve"> </w:t>
      </w:r>
      <w:r w:rsidRPr="00894486">
        <w:rPr>
          <w:rFonts w:ascii="Century Gothic" w:hAnsi="Century Gothic"/>
          <w:b w:val="0"/>
          <w:w w:val="105"/>
          <w:sz w:val="20"/>
          <w:szCs w:val="20"/>
        </w:rPr>
        <w:t>acknowledge</w:t>
      </w:r>
      <w:r w:rsidRPr="00894486">
        <w:rPr>
          <w:rFonts w:ascii="Century Gothic" w:hAnsi="Century Gothic"/>
          <w:b w:val="0"/>
          <w:spacing w:val="-4"/>
          <w:w w:val="105"/>
          <w:sz w:val="20"/>
          <w:szCs w:val="20"/>
        </w:rPr>
        <w:t xml:space="preserve"> </w:t>
      </w:r>
      <w:r w:rsidRPr="00894486">
        <w:rPr>
          <w:rFonts w:ascii="Century Gothic" w:hAnsi="Century Gothic"/>
          <w:b w:val="0"/>
          <w:w w:val="105"/>
          <w:sz w:val="20"/>
          <w:szCs w:val="20"/>
        </w:rPr>
        <w:t>the</w:t>
      </w:r>
      <w:r w:rsidRPr="00894486">
        <w:rPr>
          <w:rFonts w:ascii="Century Gothic" w:hAnsi="Century Gothic"/>
          <w:b w:val="0"/>
          <w:spacing w:val="-4"/>
          <w:w w:val="105"/>
          <w:sz w:val="20"/>
          <w:szCs w:val="20"/>
        </w:rPr>
        <w:t xml:space="preserve"> </w:t>
      </w:r>
      <w:r w:rsidRPr="00894486">
        <w:rPr>
          <w:rFonts w:ascii="Century Gothic" w:hAnsi="Century Gothic"/>
          <w:b w:val="0"/>
          <w:w w:val="105"/>
          <w:sz w:val="20"/>
          <w:szCs w:val="20"/>
        </w:rPr>
        <w:t>student</w:t>
      </w:r>
      <w:r w:rsidRPr="00894486">
        <w:rPr>
          <w:rFonts w:ascii="Century Gothic" w:hAnsi="Century Gothic"/>
          <w:b w:val="0"/>
          <w:spacing w:val="-4"/>
          <w:w w:val="105"/>
          <w:sz w:val="20"/>
          <w:szCs w:val="20"/>
        </w:rPr>
        <w:t xml:space="preserve"> </w:t>
      </w:r>
      <w:r w:rsidRPr="00894486">
        <w:rPr>
          <w:rFonts w:ascii="Century Gothic" w:hAnsi="Century Gothic"/>
          <w:b w:val="0"/>
          <w:w w:val="105"/>
          <w:sz w:val="20"/>
          <w:szCs w:val="20"/>
        </w:rPr>
        <w:t>by</w:t>
      </w:r>
      <w:r w:rsidRPr="00894486">
        <w:rPr>
          <w:rFonts w:ascii="Century Gothic" w:hAnsi="Century Gothic"/>
          <w:b w:val="0"/>
          <w:spacing w:val="-4"/>
          <w:w w:val="105"/>
          <w:sz w:val="20"/>
          <w:szCs w:val="20"/>
        </w:rPr>
        <w:t xml:space="preserve"> </w:t>
      </w:r>
      <w:r w:rsidRPr="00894486">
        <w:rPr>
          <w:rFonts w:ascii="Century Gothic" w:hAnsi="Century Gothic"/>
          <w:b w:val="0"/>
          <w:w w:val="105"/>
          <w:sz w:val="20"/>
          <w:szCs w:val="20"/>
        </w:rPr>
        <w:t xml:space="preserve">saying “Thank you for raising your hand.” In addition to verbal acknowledgement, acknowledging student behavior may also incorporate a school-wide reinforcement system or an established classroom-level reinforcement system (e.g., tally sheets on desks or white board or group points; Simonsen et al., 2015). It is recommended that classroom teachers acknowledge positive student behavior at least three to six more often than they acknowledge student problem (i.e., 5:1 ratio; </w:t>
      </w:r>
      <w:proofErr w:type="spellStart"/>
      <w:r w:rsidRPr="00894486">
        <w:rPr>
          <w:rFonts w:ascii="Century Gothic" w:hAnsi="Century Gothic"/>
          <w:b w:val="0"/>
          <w:w w:val="105"/>
          <w:sz w:val="20"/>
          <w:szCs w:val="20"/>
        </w:rPr>
        <w:t>Hirn</w:t>
      </w:r>
      <w:proofErr w:type="spellEnd"/>
      <w:r w:rsidRPr="00894486">
        <w:rPr>
          <w:rFonts w:ascii="Century Gothic" w:hAnsi="Century Gothic"/>
          <w:b w:val="0"/>
          <w:w w:val="105"/>
          <w:sz w:val="20"/>
          <w:szCs w:val="20"/>
        </w:rPr>
        <w:t xml:space="preserve"> &amp; Scott, 2016). Teachers can use self-management strategies to set goals, monitor, evaluate, and reinforce their own behavior to increase specific praise. For example, teachers can use a golf counter or tally marks on a white board or sticky note to record positive behavior acknowledgement frequency (Freeman &amp; Simonsen,</w:t>
      </w:r>
      <w:r w:rsidRPr="00894486">
        <w:rPr>
          <w:rFonts w:ascii="Century Gothic" w:hAnsi="Century Gothic"/>
          <w:b w:val="0"/>
          <w:spacing w:val="2"/>
          <w:w w:val="105"/>
          <w:sz w:val="20"/>
          <w:szCs w:val="20"/>
        </w:rPr>
        <w:t xml:space="preserve"> </w:t>
      </w:r>
      <w:r w:rsidRPr="00894486">
        <w:rPr>
          <w:rFonts w:ascii="Century Gothic" w:hAnsi="Century Gothic"/>
          <w:b w:val="0"/>
          <w:w w:val="105"/>
          <w:sz w:val="20"/>
          <w:szCs w:val="20"/>
        </w:rPr>
        <w:t>2016).</w:t>
      </w:r>
    </w:p>
    <w:p w14:paraId="51A43908" w14:textId="77777777" w:rsidR="00696C70" w:rsidRDefault="00696C70" w:rsidP="00111991">
      <w:pPr>
        <w:pStyle w:val="Heading2"/>
        <w:rPr>
          <w:rFonts w:ascii="Century Gothic" w:hAnsi="Century Gothic"/>
          <w:color w:val="0000CC"/>
          <w:sz w:val="20"/>
          <w:szCs w:val="20"/>
        </w:rPr>
      </w:pPr>
    </w:p>
    <w:p w14:paraId="6467CA2D" w14:textId="77777777" w:rsidR="00696C70" w:rsidRDefault="00696C70" w:rsidP="00111991">
      <w:pPr>
        <w:pStyle w:val="Heading2"/>
        <w:rPr>
          <w:rFonts w:ascii="Century Gothic" w:hAnsi="Century Gothic"/>
          <w:color w:val="0000CC"/>
          <w:sz w:val="20"/>
          <w:szCs w:val="20"/>
        </w:rPr>
      </w:pPr>
    </w:p>
    <w:p w14:paraId="7E33E5D0" w14:textId="5CBEAC68" w:rsidR="00411B0A" w:rsidRPr="00E545D7" w:rsidRDefault="00894486" w:rsidP="00111991">
      <w:pPr>
        <w:pStyle w:val="Heading2"/>
        <w:rPr>
          <w:rFonts w:ascii="Century Gothic" w:hAnsi="Century Gothic"/>
          <w:b w:val="0"/>
          <w:color w:val="0000CC"/>
          <w:sz w:val="16"/>
          <w:szCs w:val="16"/>
        </w:rPr>
      </w:pPr>
      <w:r w:rsidRPr="00894486">
        <w:rPr>
          <w:rFonts w:ascii="Century Gothic" w:hAnsi="Century Gothic"/>
          <w:color w:val="0000CC"/>
          <w:sz w:val="20"/>
          <w:szCs w:val="20"/>
        </w:rPr>
        <w:lastRenderedPageBreak/>
        <w:t>Continuum of strategies to respond to problem behavior</w:t>
      </w:r>
      <w:r>
        <w:rPr>
          <w:rFonts w:ascii="Century Gothic" w:hAnsi="Century Gothic"/>
          <w:color w:val="0000CC"/>
          <w:sz w:val="20"/>
          <w:szCs w:val="20"/>
        </w:rPr>
        <w:t xml:space="preserve">.  </w:t>
      </w:r>
      <w:r w:rsidRPr="00894486">
        <w:rPr>
          <w:rFonts w:ascii="Century Gothic" w:hAnsi="Century Gothic"/>
          <w:b w:val="0"/>
          <w:w w:val="105"/>
          <w:sz w:val="20"/>
          <w:szCs w:val="20"/>
        </w:rPr>
        <w:t xml:space="preserve">Responding to problem behavior is also essential to implementing PBIS in the classroom. </w:t>
      </w:r>
      <w:proofErr w:type="gramStart"/>
      <w:r w:rsidRPr="00894486">
        <w:rPr>
          <w:rFonts w:ascii="Century Gothic" w:hAnsi="Century Gothic"/>
          <w:b w:val="0"/>
          <w:w w:val="105"/>
          <w:sz w:val="20"/>
          <w:szCs w:val="20"/>
        </w:rPr>
        <w:t>Similar to</w:t>
      </w:r>
      <w:proofErr w:type="gramEnd"/>
      <w:r w:rsidRPr="00894486">
        <w:rPr>
          <w:rFonts w:ascii="Century Gothic" w:hAnsi="Century Gothic"/>
          <w:b w:val="0"/>
          <w:w w:val="105"/>
          <w:sz w:val="20"/>
          <w:szCs w:val="20"/>
        </w:rPr>
        <w:t xml:space="preserve"> classroom expectations, consequences for classroom rule violations should be aligned with school-wide consequences, respectful, age appropriate, clearly defined and taught, and enforced consistently. Responses to problem behavior should be brief, specific to the problem behavior, and delivered with a calm and neutral voice. In addition, teachers should maintain an instructional focus when responding to problem behavior.</w:t>
      </w:r>
      <w:r w:rsidR="00696C70">
        <w:rPr>
          <w:rFonts w:ascii="Century Gothic" w:hAnsi="Century Gothic"/>
          <w:b w:val="0"/>
          <w:w w:val="105"/>
          <w:sz w:val="20"/>
          <w:szCs w:val="20"/>
        </w:rPr>
        <w:t xml:space="preserve"> </w:t>
      </w:r>
      <w:r w:rsidRPr="00111991">
        <w:rPr>
          <w:rFonts w:ascii="Century Gothic" w:hAnsi="Century Gothic"/>
          <w:b w:val="0"/>
          <w:w w:val="105"/>
          <w:sz w:val="20"/>
          <w:szCs w:val="20"/>
        </w:rPr>
        <w:t xml:space="preserve">That is, teachers may think about how they correct an academic </w:t>
      </w:r>
      <w:proofErr w:type="gramStart"/>
      <w:r w:rsidRPr="00111991">
        <w:rPr>
          <w:rFonts w:ascii="Century Gothic" w:hAnsi="Century Gothic"/>
          <w:b w:val="0"/>
          <w:w w:val="105"/>
          <w:sz w:val="20"/>
          <w:szCs w:val="20"/>
        </w:rPr>
        <w:t>error, and</w:t>
      </w:r>
      <w:proofErr w:type="gramEnd"/>
      <w:r w:rsidRPr="00111991">
        <w:rPr>
          <w:rFonts w:ascii="Century Gothic" w:hAnsi="Century Gothic"/>
          <w:b w:val="0"/>
          <w:w w:val="105"/>
          <w:sz w:val="20"/>
          <w:szCs w:val="20"/>
        </w:rPr>
        <w:t xml:space="preserve"> use a similar procedure to correct to behavioral errors. In their response, they should signal the error, remind the student of the appropriate behavior, and provide an opportunity to practice the behavior correctly and receive reinforcement (e.g., after a talk-out, teacher says “Remember to raise your hand if you’d like to ask a question.” Student raises hand, teacher calls on student, and says “Thanks for raising your hand, what is your question?”). In addition to an error correction, teachers may consider the following strategies to respond to problem behavior: planned ignoring, differential strategies, response cost, and time out from class activities (Simonsen et al., 2015).</w:t>
      </w:r>
    </w:p>
    <w:p w14:paraId="14591FFD" w14:textId="3A2CF345" w:rsidR="00894486" w:rsidRPr="00E545D7" w:rsidRDefault="00894486" w:rsidP="00894486">
      <w:pPr>
        <w:pStyle w:val="BodyText"/>
        <w:spacing w:line="252" w:lineRule="auto"/>
        <w:ind w:left="239" w:right="226"/>
        <w:rPr>
          <w:rFonts w:ascii="Century Gothic" w:hAnsi="Century Gothic"/>
          <w:sz w:val="16"/>
          <w:szCs w:val="16"/>
        </w:rPr>
      </w:pPr>
    </w:p>
    <w:p w14:paraId="447DF99E" w14:textId="028055ED" w:rsidR="002540F6" w:rsidRPr="00E545D7" w:rsidRDefault="002540F6" w:rsidP="00111991">
      <w:pPr>
        <w:pStyle w:val="Heading2"/>
        <w:jc w:val="center"/>
        <w:rPr>
          <w:rFonts w:asciiTheme="minorHAnsi" w:hAnsiTheme="minorHAnsi"/>
          <w:color w:val="0000CC"/>
          <w:sz w:val="16"/>
          <w:szCs w:val="16"/>
          <w:u w:val="single"/>
        </w:rPr>
      </w:pPr>
      <w:r w:rsidRPr="00111991">
        <w:rPr>
          <w:rFonts w:asciiTheme="minorHAnsi" w:hAnsiTheme="minorHAnsi"/>
          <w:color w:val="0000CC"/>
          <w:sz w:val="32"/>
          <w:szCs w:val="32"/>
          <w:u w:val="single"/>
        </w:rPr>
        <w:t>SYSTEMS TO SUPPORT TEACHER IMPLEMENTATION</w:t>
      </w:r>
    </w:p>
    <w:p w14:paraId="106D1BE0" w14:textId="77777777" w:rsidR="00111991" w:rsidRPr="00E545D7" w:rsidRDefault="00111991" w:rsidP="00111991">
      <w:pPr>
        <w:pStyle w:val="Heading2"/>
        <w:jc w:val="center"/>
        <w:rPr>
          <w:rFonts w:ascii="Century Gothic" w:hAnsi="Century Gothic"/>
          <w:color w:val="0000CC"/>
          <w:sz w:val="16"/>
          <w:szCs w:val="16"/>
          <w:u w:val="single"/>
        </w:rPr>
      </w:pPr>
    </w:p>
    <w:p w14:paraId="22D0B6AF" w14:textId="77777777" w:rsidR="002540F6" w:rsidRDefault="00894486" w:rsidP="002540F6">
      <w:pPr>
        <w:pStyle w:val="Heading2"/>
        <w:rPr>
          <w:rFonts w:ascii="Century Gothic" w:hAnsi="Century Gothic"/>
          <w:b w:val="0"/>
          <w:color w:val="0000CC"/>
          <w:sz w:val="20"/>
          <w:szCs w:val="20"/>
          <w:u w:val="single"/>
        </w:rPr>
      </w:pPr>
      <w:r w:rsidRPr="002540F6">
        <w:rPr>
          <w:rFonts w:ascii="Century Gothic" w:hAnsi="Century Gothic"/>
          <w:b w:val="0"/>
          <w:w w:val="105"/>
          <w:sz w:val="20"/>
          <w:szCs w:val="20"/>
        </w:rPr>
        <w:t>Support for teachers’ implementing PBIS in the classroom is typically provided in collaboration with a PBIS coach or another staff member with expertise in PBIS implementation. Processes for supporting teachers’ implementation of PBIS in the classroom often include (1) assessment of current practices and routines, (2) feedback and consultation, (3) professional development/training in implementation of new strategies or adjustment to existing practices, (4) action planning, (5) and measurement of the fidelity and outcomes of PCBS implementation.</w:t>
      </w:r>
    </w:p>
    <w:p w14:paraId="426F6BAF" w14:textId="77777777" w:rsidR="002540F6" w:rsidRDefault="00894486" w:rsidP="002540F6">
      <w:pPr>
        <w:pStyle w:val="Heading2"/>
        <w:rPr>
          <w:rFonts w:ascii="Century Gothic" w:hAnsi="Century Gothic"/>
          <w:b w:val="0"/>
          <w:color w:val="0000CC"/>
          <w:sz w:val="20"/>
          <w:szCs w:val="20"/>
          <w:u w:val="single"/>
        </w:rPr>
      </w:pPr>
      <w:r w:rsidRPr="002540F6">
        <w:rPr>
          <w:rFonts w:ascii="Century Gothic" w:hAnsi="Century Gothic"/>
          <w:color w:val="0000CC"/>
          <w:sz w:val="20"/>
          <w:szCs w:val="20"/>
        </w:rPr>
        <w:t>Explicit professional development</w:t>
      </w:r>
      <w:r w:rsidR="002540F6">
        <w:rPr>
          <w:rFonts w:ascii="Century Gothic" w:hAnsi="Century Gothic"/>
          <w:b w:val="0"/>
          <w:w w:val="105"/>
          <w:sz w:val="20"/>
          <w:szCs w:val="20"/>
        </w:rPr>
        <w:t>.</w:t>
      </w:r>
      <w:r w:rsidR="002540F6" w:rsidRPr="002540F6">
        <w:rPr>
          <w:rFonts w:ascii="Century Gothic" w:hAnsi="Century Gothic"/>
          <w:b w:val="0"/>
          <w:w w:val="105"/>
          <w:sz w:val="20"/>
          <w:szCs w:val="20"/>
        </w:rPr>
        <w:t xml:space="preserve"> </w:t>
      </w:r>
      <w:r w:rsidRPr="002540F6">
        <w:rPr>
          <w:rFonts w:ascii="Century Gothic" w:hAnsi="Century Gothic"/>
          <w:b w:val="0"/>
          <w:w w:val="105"/>
          <w:sz w:val="20"/>
          <w:szCs w:val="20"/>
        </w:rPr>
        <w:t>To develop systems to support implementation of PCBS, schools and districts must ensure PCBS is a priority, provide dedicated district and school resources, and consider alignment and integration of PCBS with other district-wide priorities and initiatives. To start, professional development must include explicit instruction (e.g., model, lead, and test) of practices. To support professional development, teachers need application and practice opportunities, with consistent support that is readily available upon request (Freeman, Simonsen, &amp; Lewis, 2016).</w:t>
      </w:r>
    </w:p>
    <w:p w14:paraId="65B4DE8F" w14:textId="5F9E736B" w:rsidR="002540F6" w:rsidRDefault="00894486" w:rsidP="002540F6">
      <w:pPr>
        <w:pStyle w:val="Heading2"/>
        <w:ind w:left="245"/>
        <w:rPr>
          <w:rFonts w:ascii="Century Gothic" w:hAnsi="Century Gothic"/>
          <w:b w:val="0"/>
          <w:w w:val="105"/>
          <w:sz w:val="20"/>
          <w:szCs w:val="20"/>
        </w:rPr>
      </w:pPr>
      <w:r w:rsidRPr="002540F6">
        <w:rPr>
          <w:rFonts w:ascii="Century Gothic" w:hAnsi="Century Gothic"/>
          <w:color w:val="0000CC"/>
          <w:sz w:val="20"/>
          <w:szCs w:val="20"/>
        </w:rPr>
        <w:t>Coaching and performance feedback</w:t>
      </w:r>
      <w:r w:rsidR="002540F6">
        <w:rPr>
          <w:rFonts w:ascii="Century Gothic" w:hAnsi="Century Gothic"/>
          <w:b w:val="0"/>
          <w:w w:val="105"/>
          <w:sz w:val="20"/>
          <w:szCs w:val="20"/>
        </w:rPr>
        <w:t>.</w:t>
      </w:r>
      <w:r w:rsidR="002540F6" w:rsidRPr="002540F6">
        <w:rPr>
          <w:rFonts w:ascii="Century Gothic" w:hAnsi="Century Gothic"/>
          <w:b w:val="0"/>
          <w:w w:val="105"/>
          <w:sz w:val="20"/>
          <w:szCs w:val="20"/>
        </w:rPr>
        <w:t xml:space="preserve">  </w:t>
      </w:r>
      <w:r w:rsidRPr="002540F6">
        <w:rPr>
          <w:rFonts w:ascii="Century Gothic" w:hAnsi="Century Gothic"/>
          <w:b w:val="0"/>
          <w:w w:val="105"/>
          <w:sz w:val="20"/>
          <w:szCs w:val="20"/>
        </w:rPr>
        <w:t>Coaching and performance feedback that prompt teachers to use targeted strategies and provide data-based feedback are essential to support teacher implementation of PCBS. A building or behavior coach, mentor, or peer can provide support (e.g., coaching and performance feedback) for implementation of PCBS (Freeman et al., 2016). A systematic coaching approach applies the three-tiered logic for capacity building of PCBS. The PCBS coaching approach ranges from Tier One supports, such as common professional development, self-assessments etc., to Tier Two supports such as professional learning communities, to individualized Tier Three supports such as coaching with performance feedback. Additionally, teachers, coaches, or “data- collection buddies” will use self-assessments, classroom observations, or both to evaluate current teacher performance, and to identify teachers in needs of further support and evaluate teacher progress</w:t>
      </w:r>
      <w:r w:rsidR="00696C70">
        <w:rPr>
          <w:rFonts w:ascii="Century Gothic" w:hAnsi="Century Gothic"/>
          <w:b w:val="0"/>
          <w:w w:val="105"/>
          <w:sz w:val="20"/>
          <w:szCs w:val="20"/>
        </w:rPr>
        <w:t xml:space="preserve">.  </w:t>
      </w:r>
      <w:r w:rsidRPr="002540F6">
        <w:rPr>
          <w:rFonts w:ascii="Century Gothic" w:hAnsi="Century Gothic"/>
          <w:b w:val="0"/>
          <w:w w:val="105"/>
          <w:sz w:val="20"/>
          <w:szCs w:val="20"/>
        </w:rPr>
        <w:t xml:space="preserve">The </w:t>
      </w:r>
      <w:r w:rsidRPr="00696C70">
        <w:rPr>
          <w:rFonts w:ascii="Century Gothic" w:hAnsi="Century Gothic"/>
          <w:b w:val="0"/>
          <w:i/>
          <w:w w:val="105"/>
          <w:sz w:val="20"/>
          <w:szCs w:val="20"/>
        </w:rPr>
        <w:t>MTSS PBS Classroom Coaching Guide</w:t>
      </w:r>
      <w:r w:rsidRPr="002540F6">
        <w:rPr>
          <w:rFonts w:ascii="Century Gothic" w:hAnsi="Century Gothic"/>
          <w:b w:val="0"/>
          <w:w w:val="105"/>
          <w:sz w:val="20"/>
          <w:szCs w:val="20"/>
        </w:rPr>
        <w:t xml:space="preserve"> (Adkins et al., 2015) was developed as a tool for teachers, school-based teams, and coaches to improve classroom environments. </w:t>
      </w:r>
      <w:r w:rsidR="002540F6" w:rsidRPr="002540F6">
        <w:rPr>
          <w:rFonts w:ascii="Century Gothic" w:hAnsi="Century Gothic"/>
          <w:b w:val="0"/>
          <w:w w:val="105"/>
          <w:sz w:val="20"/>
          <w:szCs w:val="20"/>
        </w:rPr>
        <w:t xml:space="preserve">The </w:t>
      </w:r>
      <w:r w:rsidR="002540F6" w:rsidRPr="00696C70">
        <w:rPr>
          <w:rFonts w:ascii="Century Gothic" w:hAnsi="Century Gothic"/>
          <w:b w:val="0"/>
          <w:i/>
          <w:w w:val="105"/>
          <w:sz w:val="20"/>
          <w:szCs w:val="20"/>
        </w:rPr>
        <w:t>MTSS PBS Classroom Coach Guide</w:t>
      </w:r>
      <w:r w:rsidR="002540F6" w:rsidRPr="002540F6">
        <w:rPr>
          <w:rFonts w:ascii="Century Gothic" w:hAnsi="Century Gothic"/>
          <w:b w:val="0"/>
          <w:w w:val="105"/>
          <w:sz w:val="20"/>
          <w:szCs w:val="20"/>
        </w:rPr>
        <w:t xml:space="preserve"> walks coaches and teachers through a four-step problem solving process to help provide support in instruction, curriculum, and environment. The four-step problem-solving model includes, (1) problem identification, (2) problem analysis, (3) intervention design, and (4) response to the intervention. </w:t>
      </w:r>
    </w:p>
    <w:p w14:paraId="149447E7" w14:textId="77777777" w:rsidR="002540F6" w:rsidRPr="002540F6" w:rsidRDefault="002540F6" w:rsidP="002540F6">
      <w:pPr>
        <w:pStyle w:val="Heading2"/>
        <w:ind w:left="245"/>
        <w:rPr>
          <w:rFonts w:ascii="Century Gothic" w:hAnsi="Century Gothic"/>
          <w:b w:val="0"/>
          <w:sz w:val="20"/>
          <w:szCs w:val="20"/>
        </w:rPr>
      </w:pPr>
    </w:p>
    <w:p w14:paraId="02843DE6" w14:textId="77777777" w:rsidR="00894486" w:rsidRDefault="00894486" w:rsidP="002540F6">
      <w:pPr>
        <w:pStyle w:val="BodyText"/>
        <w:ind w:left="239" w:right="172"/>
        <w:jc w:val="both"/>
        <w:rPr>
          <w:rFonts w:ascii="Century Gothic" w:hAnsi="Century Gothic"/>
        </w:rPr>
      </w:pPr>
    </w:p>
    <w:p w14:paraId="26475455" w14:textId="1529DFED" w:rsidR="00111991" w:rsidRPr="00111991" w:rsidRDefault="00111991" w:rsidP="00111991">
      <w:pPr>
        <w:pStyle w:val="Heading2"/>
        <w:jc w:val="center"/>
        <w:rPr>
          <w:rFonts w:asciiTheme="minorHAnsi" w:hAnsiTheme="minorHAnsi"/>
          <w:color w:val="0000CC"/>
          <w:sz w:val="32"/>
          <w:szCs w:val="32"/>
          <w:u w:val="single"/>
        </w:rPr>
      </w:pPr>
      <w:r w:rsidRPr="00111991">
        <w:rPr>
          <w:rFonts w:asciiTheme="minorHAnsi" w:hAnsiTheme="minorHAnsi"/>
          <w:color w:val="0000CC"/>
          <w:sz w:val="32"/>
          <w:szCs w:val="32"/>
          <w:u w:val="single"/>
        </w:rPr>
        <w:t>DATA-BASED DECISION MAKING</w:t>
      </w:r>
    </w:p>
    <w:p w14:paraId="197B0811" w14:textId="77777777" w:rsidR="00111991" w:rsidRPr="002540F6" w:rsidRDefault="00111991" w:rsidP="00111991">
      <w:pPr>
        <w:pStyle w:val="BodyText"/>
        <w:rPr>
          <w:rFonts w:ascii="Century Gothic" w:hAnsi="Century Gothic"/>
          <w:b/>
        </w:rPr>
      </w:pPr>
    </w:p>
    <w:p w14:paraId="47F0BFDB" w14:textId="495D632D" w:rsidR="00111991" w:rsidRPr="002540F6" w:rsidRDefault="00111991" w:rsidP="00E545D7">
      <w:pPr>
        <w:pStyle w:val="BodyText"/>
        <w:ind w:left="239" w:right="152"/>
        <w:rPr>
          <w:rFonts w:ascii="Century Gothic" w:hAnsi="Century Gothic"/>
        </w:rPr>
        <w:sectPr w:rsidR="00111991" w:rsidRPr="002540F6" w:rsidSect="00696C70">
          <w:footerReference w:type="default" r:id="rId21"/>
          <w:pgSz w:w="12240" w:h="15840"/>
          <w:pgMar w:top="720" w:right="720" w:bottom="720" w:left="720" w:header="144" w:footer="144" w:gutter="0"/>
          <w:cols w:space="720"/>
          <w:docGrid w:linePitch="299"/>
        </w:sectPr>
      </w:pPr>
      <w:r w:rsidRPr="002540F6">
        <w:rPr>
          <w:rFonts w:ascii="Century Gothic" w:hAnsi="Century Gothic"/>
          <w:w w:val="105"/>
        </w:rPr>
        <w:t xml:space="preserve">Data are necessary to drive implementation, instruction, and decision making (Simonsen &amp; </w:t>
      </w:r>
      <w:proofErr w:type="spellStart"/>
      <w:r w:rsidRPr="002540F6">
        <w:rPr>
          <w:rFonts w:ascii="Century Gothic" w:hAnsi="Century Gothic"/>
          <w:w w:val="105"/>
        </w:rPr>
        <w:t>Sugai</w:t>
      </w:r>
      <w:proofErr w:type="spellEnd"/>
      <w:r w:rsidRPr="002540F6">
        <w:rPr>
          <w:rFonts w:ascii="Century Gothic" w:hAnsi="Century Gothic"/>
          <w:w w:val="105"/>
        </w:rPr>
        <w:t>, 2007). Using data to carefully develop clear and relevant precision statements (i.e., who, what, where, when, and why) ensures educators have a complete understanding of all problems/issues. Data must be well documented and arranged to present changes over time (Swain-</w:t>
      </w:r>
      <w:proofErr w:type="spellStart"/>
      <w:r w:rsidRPr="002540F6">
        <w:rPr>
          <w:rFonts w:ascii="Century Gothic" w:hAnsi="Century Gothic"/>
          <w:w w:val="105"/>
        </w:rPr>
        <w:t>Bradway</w:t>
      </w:r>
      <w:proofErr w:type="spellEnd"/>
      <w:r w:rsidRPr="002540F6">
        <w:rPr>
          <w:rFonts w:ascii="Century Gothic" w:hAnsi="Century Gothic"/>
          <w:w w:val="105"/>
        </w:rPr>
        <w:t xml:space="preserve">, Putnam, &amp; </w:t>
      </w:r>
      <w:proofErr w:type="spellStart"/>
      <w:r w:rsidRPr="002540F6">
        <w:rPr>
          <w:rFonts w:ascii="Century Gothic" w:hAnsi="Century Gothic"/>
          <w:w w:val="105"/>
        </w:rPr>
        <w:t>Frerks</w:t>
      </w:r>
      <w:proofErr w:type="spellEnd"/>
      <w:r w:rsidRPr="002540F6">
        <w:rPr>
          <w:rFonts w:ascii="Century Gothic" w:hAnsi="Century Gothic"/>
          <w:w w:val="105"/>
        </w:rPr>
        <w:t>, 2016). The cycle of Data-based Decision Making (DBDM) includes the following questions and steps, (1) are the core features being implemented as intended?, (2) are all individuals achieving desired outcomes?, (3) use data to define the problem, and (4) develop plan to enhance core features (Swain-</w:t>
      </w:r>
      <w:proofErr w:type="spellStart"/>
      <w:r w:rsidRPr="002540F6">
        <w:rPr>
          <w:rFonts w:ascii="Century Gothic" w:hAnsi="Century Gothic"/>
          <w:w w:val="105"/>
        </w:rPr>
        <w:t>Bradway</w:t>
      </w:r>
      <w:proofErr w:type="spellEnd"/>
      <w:r w:rsidRPr="002540F6">
        <w:rPr>
          <w:rFonts w:ascii="Century Gothic" w:hAnsi="Century Gothic"/>
          <w:w w:val="105"/>
        </w:rPr>
        <w:t xml:space="preserve"> et al., 2016).</w:t>
      </w:r>
    </w:p>
    <w:p w14:paraId="4EEACC87" w14:textId="77777777" w:rsidR="00894486" w:rsidRPr="002540F6" w:rsidRDefault="00894486" w:rsidP="002540F6">
      <w:pPr>
        <w:spacing w:after="0" w:line="240" w:lineRule="auto"/>
        <w:rPr>
          <w:rFonts w:ascii="Century Gothic" w:hAnsi="Century Gothic"/>
          <w:sz w:val="20"/>
          <w:szCs w:val="20"/>
        </w:rPr>
        <w:sectPr w:rsidR="00894486" w:rsidRPr="002540F6">
          <w:type w:val="continuous"/>
          <w:pgSz w:w="12240" w:h="15840"/>
          <w:pgMar w:top="1560" w:right="1280" w:bottom="1000" w:left="1220" w:header="720" w:footer="720" w:gutter="0"/>
          <w:cols w:num="2" w:space="720" w:equalWidth="0">
            <w:col w:w="5541" w:space="598"/>
            <w:col w:w="3601"/>
          </w:cols>
        </w:sectPr>
      </w:pPr>
    </w:p>
    <w:p w14:paraId="1F341507" w14:textId="1EB28034" w:rsidR="00894486" w:rsidRPr="00E545D7" w:rsidRDefault="00111991" w:rsidP="00E545D7">
      <w:pPr>
        <w:rPr>
          <w:rFonts w:ascii="Century Gothic" w:eastAsia="Calibri" w:hAnsi="Century Gothic" w:cs="Calibri"/>
          <w:sz w:val="20"/>
          <w:szCs w:val="20"/>
        </w:rPr>
      </w:pPr>
      <w:r>
        <w:rPr>
          <w:rFonts w:ascii="Century Gothic" w:hAnsi="Century Gothic"/>
        </w:rPr>
        <w:lastRenderedPageBreak/>
        <w:br w:type="page"/>
      </w:r>
    </w:p>
    <w:tbl>
      <w:tblPr>
        <w:tblStyle w:val="TableGrid"/>
        <w:tblW w:w="10502" w:type="dxa"/>
        <w:tblLayout w:type="fixed"/>
        <w:tblLook w:val="04A0" w:firstRow="1" w:lastRow="0" w:firstColumn="1" w:lastColumn="0" w:noHBand="0" w:noVBand="1"/>
      </w:tblPr>
      <w:tblGrid>
        <w:gridCol w:w="10502"/>
      </w:tblGrid>
      <w:tr w:rsidR="00BF0D4F" w14:paraId="32AA5913" w14:textId="77777777" w:rsidTr="00411B0A">
        <w:tc>
          <w:tcPr>
            <w:tcW w:w="10502" w:type="dxa"/>
            <w:shd w:val="clear" w:color="auto" w:fill="0000CC"/>
          </w:tcPr>
          <w:p w14:paraId="4969671F" w14:textId="1ABA7554" w:rsidR="00C03E50" w:rsidRDefault="00BF0D4F" w:rsidP="00C03E50">
            <w:pPr>
              <w:jc w:val="center"/>
              <w:rPr>
                <w:b/>
                <w:sz w:val="44"/>
                <w:szCs w:val="44"/>
              </w:rPr>
            </w:pPr>
            <w:r w:rsidRPr="00BF0D4F">
              <w:rPr>
                <w:b/>
                <w:sz w:val="44"/>
                <w:szCs w:val="44"/>
              </w:rPr>
              <w:lastRenderedPageBreak/>
              <w:t>SWPBIS Tiered Fidelity Inventory</w:t>
            </w:r>
            <w:r>
              <w:rPr>
                <w:b/>
                <w:sz w:val="44"/>
                <w:szCs w:val="44"/>
              </w:rPr>
              <w:t xml:space="preserve"> </w:t>
            </w:r>
          </w:p>
          <w:p w14:paraId="040E4644" w14:textId="62D7B3C4" w:rsidR="00C03E50" w:rsidRPr="00BF0D4F" w:rsidRDefault="00C03E50" w:rsidP="00C03E50">
            <w:pPr>
              <w:jc w:val="center"/>
              <w:rPr>
                <w:b/>
                <w:sz w:val="44"/>
                <w:szCs w:val="44"/>
              </w:rPr>
            </w:pPr>
            <w:r>
              <w:rPr>
                <w:b/>
                <w:sz w:val="44"/>
                <w:szCs w:val="44"/>
              </w:rPr>
              <w:t>TFI 1.8 Classroom Practices</w:t>
            </w:r>
          </w:p>
        </w:tc>
      </w:tr>
      <w:tr w:rsidR="00BF0D4F" w14:paraId="33DB16EF" w14:textId="77777777" w:rsidTr="00411B0A">
        <w:tc>
          <w:tcPr>
            <w:tcW w:w="10502" w:type="dxa"/>
          </w:tcPr>
          <w:p w14:paraId="185663BE" w14:textId="00E33B9B" w:rsidR="00BF0D4F" w:rsidRPr="00BF0D4F" w:rsidRDefault="00BF0D4F" w:rsidP="00BF0D4F">
            <w:pPr>
              <w:pStyle w:val="NormalWeb"/>
              <w:spacing w:before="0" w:beforeAutospacing="0" w:after="0" w:afterAutospacing="0"/>
              <w:rPr>
                <w:rFonts w:ascii="Century Gothic" w:hAnsi="Century Gothic"/>
                <w:b/>
                <w:bCs/>
                <w:color w:val="0000CC"/>
                <w:kern w:val="24"/>
              </w:rPr>
            </w:pPr>
            <w:r w:rsidRPr="00BF0D4F">
              <w:rPr>
                <w:rFonts w:ascii="Century Gothic" w:hAnsi="Century Gothic"/>
                <w:b/>
                <w:bCs/>
                <w:color w:val="0000CC"/>
                <w:kern w:val="24"/>
              </w:rPr>
              <w:t>BEHAVIOR</w:t>
            </w:r>
          </w:p>
          <w:p w14:paraId="5AEEF8B7" w14:textId="32DA5F3B" w:rsidR="00BF0D4F" w:rsidRPr="00C03E50" w:rsidRDefault="00BF0D4F" w:rsidP="00BF0D4F">
            <w:pPr>
              <w:autoSpaceDE w:val="0"/>
              <w:autoSpaceDN w:val="0"/>
              <w:adjustRightInd w:val="0"/>
              <w:rPr>
                <w:rFonts w:ascii="Century Gothic" w:hAnsi="Century Gothic" w:cs="BodoniMT"/>
                <w:color w:val="0000CC"/>
                <w:sz w:val="20"/>
                <w:szCs w:val="20"/>
              </w:rPr>
            </w:pPr>
            <w:r w:rsidRPr="00C03E50">
              <w:rPr>
                <w:rFonts w:ascii="Century Gothic" w:hAnsi="Century Gothic" w:cs="BodoniMT"/>
                <w:sz w:val="20"/>
                <w:szCs w:val="20"/>
              </w:rPr>
              <w:t xml:space="preserve">Tier I features’ (school-wide expectations, routines, acknowledgements, in-class continuum of consequences) are implemented within </w:t>
            </w:r>
            <w:r w:rsidRPr="00C03E50">
              <w:rPr>
                <w:rFonts w:ascii="Century Gothic" w:hAnsi="Century Gothic" w:cs="BodoniMT"/>
                <w:b/>
                <w:bCs/>
                <w:sz w:val="20"/>
                <w:szCs w:val="20"/>
              </w:rPr>
              <w:t>classrooms</w:t>
            </w:r>
            <w:r w:rsidRPr="00C03E50">
              <w:rPr>
                <w:rFonts w:ascii="Century Gothic" w:hAnsi="Century Gothic" w:cs="BodoniMT"/>
                <w:sz w:val="20"/>
                <w:szCs w:val="20"/>
              </w:rPr>
              <w:t xml:space="preserve"> and consistent with school-wide systems.</w:t>
            </w:r>
          </w:p>
          <w:p w14:paraId="2FA860AF" w14:textId="77777777" w:rsidR="00BF0D4F" w:rsidRPr="00C03E50" w:rsidRDefault="00BF0D4F" w:rsidP="00BF0D4F">
            <w:pPr>
              <w:autoSpaceDE w:val="0"/>
              <w:autoSpaceDN w:val="0"/>
              <w:adjustRightInd w:val="0"/>
              <w:rPr>
                <w:rFonts w:ascii="Century Gothic" w:hAnsi="Century Gothic" w:cs="BodoniMT"/>
                <w:i/>
                <w:color w:val="0000CC"/>
                <w:sz w:val="20"/>
                <w:szCs w:val="20"/>
              </w:rPr>
            </w:pPr>
            <w:r w:rsidRPr="00C03E50">
              <w:rPr>
                <w:rFonts w:ascii="Century Gothic" w:hAnsi="Century Gothic" w:cs="BodoniMT"/>
                <w:i/>
                <w:iCs/>
                <w:color w:val="0000CC"/>
                <w:sz w:val="20"/>
                <w:szCs w:val="20"/>
              </w:rPr>
              <w:t>Are all core features of Tier I supports visible?</w:t>
            </w:r>
          </w:p>
          <w:p w14:paraId="6991D763" w14:textId="77777777" w:rsidR="00BF0D4F" w:rsidRPr="00C03E50" w:rsidRDefault="00BF0D4F" w:rsidP="00B843B3">
            <w:pPr>
              <w:pStyle w:val="ListParagraph"/>
              <w:numPr>
                <w:ilvl w:val="0"/>
                <w:numId w:val="2"/>
              </w:numPr>
              <w:autoSpaceDE w:val="0"/>
              <w:autoSpaceDN w:val="0"/>
              <w:adjustRightInd w:val="0"/>
              <w:rPr>
                <w:rFonts w:ascii="Century Gothic" w:hAnsi="Century Gothic" w:cs="BodoniMT"/>
                <w:i/>
                <w:sz w:val="20"/>
                <w:szCs w:val="20"/>
              </w:rPr>
            </w:pPr>
            <w:r w:rsidRPr="00C03E50">
              <w:rPr>
                <w:rFonts w:ascii="Century Gothic" w:hAnsi="Century Gothic" w:cs="BodoniMT"/>
                <w:i/>
                <w:iCs/>
                <w:sz w:val="20"/>
                <w:szCs w:val="20"/>
              </w:rPr>
              <w:t xml:space="preserve">Teaching matrix with positively stated expectations and consistent routines </w:t>
            </w:r>
          </w:p>
          <w:p w14:paraId="1B00EB8D" w14:textId="77777777" w:rsidR="00BF0D4F" w:rsidRPr="00C03E50" w:rsidRDefault="00BF0D4F" w:rsidP="00B843B3">
            <w:pPr>
              <w:pStyle w:val="ListParagraph"/>
              <w:numPr>
                <w:ilvl w:val="0"/>
                <w:numId w:val="2"/>
              </w:numPr>
              <w:autoSpaceDE w:val="0"/>
              <w:autoSpaceDN w:val="0"/>
              <w:adjustRightInd w:val="0"/>
              <w:rPr>
                <w:rFonts w:ascii="Century Gothic" w:hAnsi="Century Gothic" w:cs="BodoniMT"/>
                <w:i/>
                <w:sz w:val="20"/>
                <w:szCs w:val="20"/>
              </w:rPr>
            </w:pPr>
            <w:r w:rsidRPr="00C03E50">
              <w:rPr>
                <w:rFonts w:ascii="Century Gothic" w:hAnsi="Century Gothic" w:cs="BodoniMT"/>
                <w:i/>
                <w:iCs/>
                <w:sz w:val="20"/>
                <w:szCs w:val="20"/>
              </w:rPr>
              <w:t>System for acknowledging appropriate behavior</w:t>
            </w:r>
          </w:p>
          <w:p w14:paraId="4C27F47C" w14:textId="1AEFD63C" w:rsidR="00BF0D4F" w:rsidRPr="00BF0D4F" w:rsidRDefault="00BF0D4F" w:rsidP="00B843B3">
            <w:pPr>
              <w:pStyle w:val="ListParagraph"/>
              <w:numPr>
                <w:ilvl w:val="0"/>
                <w:numId w:val="2"/>
              </w:numPr>
              <w:autoSpaceDE w:val="0"/>
              <w:autoSpaceDN w:val="0"/>
              <w:adjustRightInd w:val="0"/>
              <w:rPr>
                <w:rFonts w:ascii="Century Gothic" w:hAnsi="Century Gothic" w:cs="BodoniMT"/>
                <w:i/>
                <w:color w:val="0000CC"/>
                <w:sz w:val="20"/>
                <w:szCs w:val="20"/>
              </w:rPr>
            </w:pPr>
            <w:r w:rsidRPr="00C03E50">
              <w:rPr>
                <w:rFonts w:ascii="Century Gothic" w:hAnsi="Century Gothic" w:cs="BodoniMT"/>
                <w:i/>
                <w:iCs/>
                <w:sz w:val="20"/>
                <w:szCs w:val="20"/>
              </w:rPr>
              <w:t>In-class system for responding to inappropriate behavior</w:t>
            </w:r>
            <w:r w:rsidRPr="00C03E50">
              <w:rPr>
                <w:rFonts w:ascii="Century Gothic" w:hAnsi="Century Gothic" w:cs="BodoniMT"/>
                <w:bCs/>
                <w:sz w:val="20"/>
                <w:szCs w:val="20"/>
              </w:rPr>
              <w:t xml:space="preserve"> </w:t>
            </w:r>
          </w:p>
        </w:tc>
      </w:tr>
      <w:tr w:rsidR="00AC614A" w14:paraId="0874B653" w14:textId="77777777" w:rsidTr="00411B0A">
        <w:tc>
          <w:tcPr>
            <w:tcW w:w="10502" w:type="dxa"/>
          </w:tcPr>
          <w:p w14:paraId="6964BF45" w14:textId="77777777" w:rsidR="00AC614A" w:rsidRPr="00AC614A" w:rsidRDefault="00AC614A" w:rsidP="00AC614A">
            <w:pPr>
              <w:rPr>
                <w:rFonts w:ascii="Century Gothic" w:hAnsi="Century Gothic"/>
                <w:i/>
                <w:sz w:val="10"/>
                <w:szCs w:val="10"/>
              </w:rPr>
            </w:pPr>
          </w:p>
          <w:p w14:paraId="7339B8D5" w14:textId="6E397C7D" w:rsidR="00AC614A" w:rsidRPr="00AC614A" w:rsidRDefault="00AC614A" w:rsidP="00AC614A">
            <w:pPr>
              <w:pStyle w:val="Header"/>
              <w:jc w:val="center"/>
              <w:rPr>
                <w:b/>
                <w:sz w:val="32"/>
                <w:szCs w:val="32"/>
              </w:rPr>
            </w:pPr>
            <w:proofErr w:type="gramStart"/>
            <w:r w:rsidRPr="00AC614A">
              <w:rPr>
                <w:b/>
                <w:color w:val="0000CC"/>
                <w:sz w:val="32"/>
                <w:szCs w:val="32"/>
              </w:rPr>
              <w:t xml:space="preserve">TFI </w:t>
            </w:r>
            <w:r>
              <w:rPr>
                <w:b/>
                <w:color w:val="0000CC"/>
                <w:sz w:val="32"/>
                <w:szCs w:val="32"/>
              </w:rPr>
              <w:t xml:space="preserve"> </w:t>
            </w:r>
            <w:r w:rsidRPr="00AC614A">
              <w:rPr>
                <w:b/>
                <w:color w:val="0000CC"/>
                <w:sz w:val="32"/>
                <w:szCs w:val="32"/>
              </w:rPr>
              <w:t>ELABORATIONS</w:t>
            </w:r>
            <w:proofErr w:type="gramEnd"/>
          </w:p>
        </w:tc>
      </w:tr>
      <w:tr w:rsidR="00AC614A" w14:paraId="12FF4E34" w14:textId="77777777" w:rsidTr="00411B0A">
        <w:tc>
          <w:tcPr>
            <w:tcW w:w="10502" w:type="dxa"/>
          </w:tcPr>
          <w:p w14:paraId="6BD3FA88" w14:textId="336F83F4" w:rsidR="00AC614A" w:rsidRPr="00AC614A" w:rsidRDefault="00AC614A" w:rsidP="00AC614A">
            <w:pPr>
              <w:rPr>
                <w:rFonts w:ascii="Century Gothic" w:hAnsi="Century Gothic"/>
                <w:sz w:val="10"/>
                <w:szCs w:val="10"/>
              </w:rPr>
            </w:pPr>
            <w:r w:rsidRPr="00BF0D4F">
              <w:rPr>
                <w:rFonts w:ascii="Century Gothic" w:hAnsi="Century Gothic"/>
                <w:b/>
                <w:color w:val="0000CC"/>
                <w:sz w:val="24"/>
                <w:szCs w:val="24"/>
              </w:rPr>
              <w:t xml:space="preserve">ACADEMIC </w:t>
            </w:r>
            <w:r w:rsidRPr="00AC614A">
              <w:rPr>
                <w:rFonts w:ascii="Century Gothic" w:hAnsi="Century Gothic"/>
                <w:sz w:val="10"/>
                <w:szCs w:val="10"/>
              </w:rPr>
              <w:t>Reading Tiered Fidelity Inventory Elementary Level &amp; Secondary Level, Version 1.3, January 2018</w:t>
            </w:r>
            <w:r>
              <w:rPr>
                <w:rFonts w:ascii="Century Gothic" w:hAnsi="Century Gothic"/>
                <w:sz w:val="10"/>
                <w:szCs w:val="10"/>
              </w:rPr>
              <w:t xml:space="preserve">, </w:t>
            </w:r>
            <w:r w:rsidRPr="00AC614A">
              <w:rPr>
                <w:rFonts w:ascii="Century Gothic" w:hAnsi="Century Gothic"/>
                <w:sz w:val="10"/>
                <w:szCs w:val="10"/>
              </w:rPr>
              <w:t>St. Martin, K., Nantais, M., Harms, A.</w:t>
            </w:r>
          </w:p>
          <w:p w14:paraId="61077978" w14:textId="632543A8" w:rsidR="00AC614A" w:rsidRPr="00AC614A" w:rsidRDefault="00AC614A" w:rsidP="00AC614A">
            <w:pPr>
              <w:rPr>
                <w:rFonts w:ascii="Century Gothic" w:hAnsi="Century Gothic"/>
                <w:sz w:val="10"/>
                <w:szCs w:val="10"/>
                <w:u w:val="single"/>
              </w:rPr>
            </w:pPr>
            <w:r w:rsidRPr="00AC614A">
              <w:rPr>
                <w:rStyle w:val="Hyperlink"/>
                <w:rFonts w:ascii="Century Gothic" w:hAnsi="Century Gothic"/>
                <w:color w:val="0070C0"/>
                <w:sz w:val="10"/>
                <w:szCs w:val="10"/>
              </w:rPr>
              <w:t>https://miblsi.org/sites/default/files/Documents/Evaluation/Fidelity/RTFI</w:t>
            </w:r>
          </w:p>
          <w:p w14:paraId="52A726B6" w14:textId="5067F77F" w:rsidR="00AC614A" w:rsidRPr="00BF0D4F" w:rsidRDefault="00AC614A" w:rsidP="00AC614A">
            <w:pPr>
              <w:rPr>
                <w:rFonts w:ascii="Century Gothic" w:hAnsi="Century Gothic"/>
                <w:color w:val="000000" w:themeColor="text1"/>
                <w:sz w:val="20"/>
                <w:szCs w:val="20"/>
              </w:rPr>
            </w:pPr>
            <w:r w:rsidRPr="00BF0D4F">
              <w:rPr>
                <w:rFonts w:ascii="Century Gothic" w:hAnsi="Century Gothic"/>
                <w:b/>
                <w:color w:val="000000" w:themeColor="text1"/>
                <w:sz w:val="20"/>
                <w:szCs w:val="20"/>
              </w:rPr>
              <w:t xml:space="preserve">Elementary:  </w:t>
            </w:r>
            <w:r w:rsidRPr="00BF0D4F">
              <w:rPr>
                <w:rFonts w:ascii="Century Gothic" w:hAnsi="Century Gothic"/>
                <w:color w:val="000000" w:themeColor="text1"/>
                <w:sz w:val="20"/>
                <w:szCs w:val="20"/>
              </w:rPr>
              <w:t>All teachers (including para-educators) define and teach procedures for common classroom activities (e.g. transitions, signaling for student responses, small group instruction, learning centers) and procedures are posted using student-friendly language and/or pictures.</w:t>
            </w:r>
          </w:p>
          <w:p w14:paraId="770B9926" w14:textId="6AE268FB" w:rsidR="00AC614A" w:rsidRPr="00C03E50" w:rsidRDefault="00AC614A" w:rsidP="00AC614A">
            <w:pPr>
              <w:rPr>
                <w:rFonts w:ascii="Century Gothic" w:hAnsi="Century Gothic"/>
                <w:color w:val="000000" w:themeColor="text1"/>
                <w:sz w:val="20"/>
                <w:szCs w:val="20"/>
              </w:rPr>
            </w:pPr>
            <w:r w:rsidRPr="00BF0D4F">
              <w:rPr>
                <w:rFonts w:ascii="Century Gothic" w:hAnsi="Century Gothic"/>
                <w:b/>
                <w:color w:val="000000" w:themeColor="text1"/>
                <w:sz w:val="20"/>
                <w:szCs w:val="20"/>
              </w:rPr>
              <w:t>Secondary:</w:t>
            </w:r>
            <w:r w:rsidRPr="00BF0D4F">
              <w:rPr>
                <w:rFonts w:ascii="Century Gothic" w:hAnsi="Century Gothic"/>
                <w:color w:val="000000" w:themeColor="text1"/>
                <w:sz w:val="20"/>
                <w:szCs w:val="20"/>
              </w:rPr>
              <w:t xml:space="preserve"> An instructional routine is available for each content area reading strategy adopted for use school-wide. Instructional routines for all content area reading strategies include:  clear and concise language, teacher modeling, guided practice, frequent checking for understanding, error correction, scaffolding, independent practice and opportunities for cumulative and distributed review.</w:t>
            </w:r>
          </w:p>
        </w:tc>
      </w:tr>
      <w:tr w:rsidR="00AC614A" w14:paraId="16985CD2" w14:textId="77777777" w:rsidTr="00411B0A">
        <w:tc>
          <w:tcPr>
            <w:tcW w:w="10502" w:type="dxa"/>
          </w:tcPr>
          <w:p w14:paraId="603DBC47" w14:textId="154A6BDC" w:rsidR="00AC614A" w:rsidRPr="00AC614A" w:rsidRDefault="00AC614A" w:rsidP="00AC614A">
            <w:pPr>
              <w:autoSpaceDE w:val="0"/>
              <w:autoSpaceDN w:val="0"/>
              <w:adjustRightInd w:val="0"/>
              <w:spacing w:line="241" w:lineRule="atLeast"/>
              <w:rPr>
                <w:rFonts w:ascii="Century Gothic" w:hAnsi="Century Gothic" w:cs="Akzidenz Grotesk BQ"/>
                <w:i/>
                <w:sz w:val="10"/>
                <w:szCs w:val="10"/>
              </w:rPr>
            </w:pPr>
            <w:r w:rsidRPr="00C03E50">
              <w:rPr>
                <w:rFonts w:ascii="Century Gothic" w:hAnsi="Century Gothic"/>
                <w:b/>
                <w:bCs/>
                <w:color w:val="0000CC"/>
                <w:sz w:val="24"/>
                <w:szCs w:val="24"/>
              </w:rPr>
              <w:t>BULLY PREVENTION</w:t>
            </w:r>
            <w:r w:rsidRPr="00AC614A">
              <w:rPr>
                <w:rFonts w:ascii="Century Gothic" w:hAnsi="Century Gothic" w:cs="Akzidenz Grotesk BQ"/>
                <w:i/>
                <w:sz w:val="10"/>
                <w:szCs w:val="10"/>
              </w:rPr>
              <w:t xml:space="preserve"> Bullying and Harassment Prevention in Positive Behavior Support: Expect Respect</w:t>
            </w:r>
            <w:r>
              <w:rPr>
                <w:rFonts w:ascii="Century Gothic" w:hAnsi="Century Gothic" w:cs="Akzidenz Grotesk BQ"/>
                <w:i/>
                <w:sz w:val="10"/>
                <w:szCs w:val="10"/>
              </w:rPr>
              <w:t xml:space="preserve">, </w:t>
            </w:r>
            <w:r w:rsidRPr="00AC614A">
              <w:rPr>
                <w:rFonts w:ascii="Century Gothic" w:hAnsi="Century Gothic" w:cs="Akzidenz Grotesk BQ"/>
                <w:sz w:val="10"/>
                <w:szCs w:val="10"/>
              </w:rPr>
              <w:t>Brianna C. Stiller, Rhonda N.T. Nese, Robert H. Horner, Scott W. Ross</w:t>
            </w:r>
          </w:p>
          <w:p w14:paraId="1CAC8F3A" w14:textId="1A804D5C" w:rsidR="00AC614A" w:rsidRPr="00AC614A" w:rsidRDefault="00AC614A" w:rsidP="00AC614A">
            <w:pPr>
              <w:rPr>
                <w:rFonts w:ascii="Century Gothic" w:hAnsi="Century Gothic"/>
                <w:color w:val="0070C0"/>
                <w:sz w:val="10"/>
                <w:szCs w:val="10"/>
                <w:u w:val="single"/>
              </w:rPr>
            </w:pPr>
            <w:r w:rsidRPr="00AC614A">
              <w:rPr>
                <w:rStyle w:val="Hyperlink"/>
                <w:rFonts w:ascii="Century Gothic" w:hAnsi="Century Gothic"/>
                <w:color w:val="0070C0"/>
                <w:sz w:val="10"/>
                <w:szCs w:val="10"/>
              </w:rPr>
              <w:t>http://www.pbis.org/common/cms/files/pbisresources/2013_02_18_FINAL_COVR_MANUAL_123x.pdf</w:t>
            </w:r>
          </w:p>
          <w:p w14:paraId="140E3D27" w14:textId="0022968B" w:rsidR="00AC614A" w:rsidRPr="00BF0D4F" w:rsidRDefault="00AC614A" w:rsidP="00AC614A">
            <w:pPr>
              <w:rPr>
                <w:rFonts w:ascii="Century Gothic" w:hAnsi="Century Gothic"/>
                <w:bCs/>
                <w:color w:val="000000" w:themeColor="text1"/>
                <w:sz w:val="20"/>
                <w:szCs w:val="20"/>
              </w:rPr>
            </w:pPr>
            <w:r w:rsidRPr="00BF0D4F">
              <w:rPr>
                <w:rFonts w:ascii="Century Gothic" w:hAnsi="Century Gothic"/>
                <w:bCs/>
                <w:color w:val="000000" w:themeColor="text1"/>
                <w:sz w:val="20"/>
                <w:szCs w:val="20"/>
              </w:rPr>
              <w:t xml:space="preserve">The primary focus of classroom lessons is understanding the function-based concept of peer attention maintaining the “disrespectful” behavior.  </w:t>
            </w:r>
          </w:p>
          <w:p w14:paraId="014CBD7D" w14:textId="77777777" w:rsidR="00AC614A" w:rsidRPr="00BF0D4F" w:rsidRDefault="00AC614A" w:rsidP="00AC614A">
            <w:pPr>
              <w:rPr>
                <w:rFonts w:ascii="Century Gothic" w:hAnsi="Century Gothic"/>
                <w:color w:val="000000" w:themeColor="text1"/>
                <w:sz w:val="20"/>
                <w:szCs w:val="20"/>
              </w:rPr>
            </w:pPr>
            <w:r w:rsidRPr="00BF0D4F">
              <w:rPr>
                <w:rFonts w:ascii="Century Gothic" w:hAnsi="Century Gothic"/>
                <w:color w:val="000000" w:themeColor="text1"/>
                <w:sz w:val="20"/>
                <w:szCs w:val="20"/>
              </w:rPr>
              <w:t xml:space="preserve">Curriculum for </w:t>
            </w:r>
            <w:r w:rsidRPr="00BF0D4F">
              <w:rPr>
                <w:rFonts w:ascii="Century Gothic" w:hAnsi="Century Gothic"/>
                <w:b/>
                <w:color w:val="000000" w:themeColor="text1"/>
                <w:sz w:val="20"/>
                <w:szCs w:val="20"/>
              </w:rPr>
              <w:t>STOP WALK TALK</w:t>
            </w:r>
            <w:r w:rsidRPr="00BF0D4F">
              <w:rPr>
                <w:rFonts w:ascii="Century Gothic" w:hAnsi="Century Gothic"/>
                <w:color w:val="000000" w:themeColor="text1"/>
                <w:sz w:val="20"/>
                <w:szCs w:val="20"/>
              </w:rPr>
              <w:t xml:space="preserve"> (Preschool – Elementary) includes:</w:t>
            </w:r>
          </w:p>
          <w:p w14:paraId="780E205A" w14:textId="77777777" w:rsidR="00AC614A" w:rsidRPr="00BF0D4F" w:rsidRDefault="00AC614A" w:rsidP="00B843B3">
            <w:pPr>
              <w:pStyle w:val="ListParagraph"/>
              <w:numPr>
                <w:ilvl w:val="0"/>
                <w:numId w:val="3"/>
              </w:numPr>
              <w:rPr>
                <w:rFonts w:ascii="Century Gothic" w:hAnsi="Century Gothic"/>
                <w:color w:val="000000" w:themeColor="text1"/>
                <w:sz w:val="20"/>
                <w:szCs w:val="20"/>
              </w:rPr>
            </w:pPr>
            <w:r w:rsidRPr="00BF0D4F">
              <w:rPr>
                <w:rFonts w:ascii="Century Gothic" w:hAnsi="Century Gothic"/>
                <w:color w:val="000000" w:themeColor="text1"/>
                <w:sz w:val="20"/>
                <w:szCs w:val="20"/>
              </w:rPr>
              <w:t>7 Lessons with the first lesson including most of the curriculum components including Stop/Walk/Talk responses (RESPECT Routines), teaching socially responsible skills.</w:t>
            </w:r>
          </w:p>
          <w:p w14:paraId="50FC0286" w14:textId="77777777" w:rsidR="00AC614A" w:rsidRPr="00BF0D4F" w:rsidRDefault="00AC614A" w:rsidP="00B843B3">
            <w:pPr>
              <w:pStyle w:val="ListParagraph"/>
              <w:numPr>
                <w:ilvl w:val="0"/>
                <w:numId w:val="3"/>
              </w:numPr>
              <w:rPr>
                <w:rFonts w:ascii="Century Gothic" w:hAnsi="Century Gothic"/>
                <w:color w:val="000000" w:themeColor="text1"/>
                <w:sz w:val="20"/>
                <w:szCs w:val="20"/>
              </w:rPr>
            </w:pPr>
            <w:r w:rsidRPr="00BF0D4F">
              <w:rPr>
                <w:rFonts w:ascii="Century Gothic" w:hAnsi="Century Gothic"/>
                <w:color w:val="000000" w:themeColor="text1"/>
                <w:sz w:val="20"/>
                <w:szCs w:val="20"/>
              </w:rPr>
              <w:t>Content for the remaining lessons include:  practice for RESPECT Routines; Gossip; Inappropriate Remarks; Cyber Bullying; Supervising Behavior; and Faculty Follow-up.</w:t>
            </w:r>
          </w:p>
          <w:p w14:paraId="7BA2FDE6" w14:textId="77777777" w:rsidR="00AC614A" w:rsidRPr="00BF0D4F" w:rsidRDefault="00AC614A" w:rsidP="00AC614A">
            <w:pPr>
              <w:rPr>
                <w:rFonts w:ascii="Century Gothic" w:hAnsi="Century Gothic"/>
                <w:color w:val="000000" w:themeColor="text1"/>
                <w:sz w:val="20"/>
                <w:szCs w:val="20"/>
              </w:rPr>
            </w:pPr>
            <w:r w:rsidRPr="00BF0D4F">
              <w:rPr>
                <w:rFonts w:ascii="Century Gothic" w:hAnsi="Century Gothic"/>
                <w:b/>
                <w:color w:val="000000" w:themeColor="text1"/>
                <w:sz w:val="20"/>
                <w:szCs w:val="20"/>
              </w:rPr>
              <w:t>EXPECT RESPECT</w:t>
            </w:r>
            <w:r w:rsidRPr="00BF0D4F">
              <w:rPr>
                <w:rFonts w:ascii="Century Gothic" w:hAnsi="Century Gothic"/>
                <w:color w:val="000000" w:themeColor="text1"/>
                <w:sz w:val="20"/>
                <w:szCs w:val="20"/>
              </w:rPr>
              <w:t xml:space="preserve"> curriculum lessons are divided into Year One and Year Two.</w:t>
            </w:r>
          </w:p>
          <w:p w14:paraId="36F351C6" w14:textId="77777777" w:rsidR="00AC614A" w:rsidRPr="00BF0D4F" w:rsidRDefault="00AC614A" w:rsidP="00B843B3">
            <w:pPr>
              <w:pStyle w:val="ListParagraph"/>
              <w:numPr>
                <w:ilvl w:val="0"/>
                <w:numId w:val="4"/>
              </w:numPr>
              <w:rPr>
                <w:rFonts w:ascii="Century Gothic" w:hAnsi="Century Gothic"/>
                <w:color w:val="000000" w:themeColor="text1"/>
                <w:sz w:val="20"/>
                <w:szCs w:val="20"/>
              </w:rPr>
            </w:pPr>
            <w:r w:rsidRPr="00BF0D4F">
              <w:rPr>
                <w:rFonts w:ascii="Century Gothic" w:hAnsi="Century Gothic"/>
                <w:color w:val="000000" w:themeColor="text1"/>
                <w:sz w:val="20"/>
                <w:szCs w:val="20"/>
              </w:rPr>
              <w:t>Year One lessons include student practice and coaching for RESPECT Routines through simulations and role playing for targeted settings.</w:t>
            </w:r>
          </w:p>
          <w:p w14:paraId="2F94DE17" w14:textId="77777777" w:rsidR="00AC614A" w:rsidRPr="00BF0D4F" w:rsidRDefault="00AC614A" w:rsidP="00B843B3">
            <w:pPr>
              <w:pStyle w:val="ListParagraph"/>
              <w:numPr>
                <w:ilvl w:val="0"/>
                <w:numId w:val="4"/>
              </w:numPr>
              <w:rPr>
                <w:rFonts w:ascii="Century Gothic" w:hAnsi="Century Gothic"/>
                <w:color w:val="000000" w:themeColor="text1"/>
                <w:sz w:val="20"/>
                <w:szCs w:val="20"/>
              </w:rPr>
            </w:pPr>
            <w:r w:rsidRPr="00BF0D4F">
              <w:rPr>
                <w:rFonts w:ascii="Century Gothic" w:hAnsi="Century Gothic"/>
                <w:color w:val="000000" w:themeColor="text1"/>
                <w:sz w:val="20"/>
                <w:szCs w:val="20"/>
              </w:rPr>
              <w:t>Year Two lessons include interrupting disrespectful behavior in the classroom and practice seeking adult support.</w:t>
            </w:r>
          </w:p>
          <w:p w14:paraId="7D18E4EE" w14:textId="77777777" w:rsidR="00AC614A" w:rsidRPr="00BF0D4F" w:rsidRDefault="00AC614A" w:rsidP="00B843B3">
            <w:pPr>
              <w:pStyle w:val="ListParagraph"/>
              <w:numPr>
                <w:ilvl w:val="0"/>
                <w:numId w:val="4"/>
              </w:numPr>
              <w:rPr>
                <w:rFonts w:ascii="Century Gothic" w:hAnsi="Century Gothic"/>
                <w:color w:val="000000" w:themeColor="text1"/>
                <w:sz w:val="20"/>
                <w:szCs w:val="20"/>
              </w:rPr>
            </w:pPr>
            <w:r w:rsidRPr="00BF0D4F">
              <w:rPr>
                <w:rFonts w:ascii="Century Gothic" w:hAnsi="Century Gothic"/>
                <w:color w:val="000000" w:themeColor="text1"/>
                <w:sz w:val="20"/>
                <w:szCs w:val="20"/>
              </w:rPr>
              <w:t>Supplemental Lessons are available which include student projects.</w:t>
            </w:r>
          </w:p>
          <w:p w14:paraId="6767DD0E" w14:textId="51F48486" w:rsidR="00AC614A" w:rsidRPr="00C03E50" w:rsidRDefault="00AC614A" w:rsidP="00B843B3">
            <w:pPr>
              <w:pStyle w:val="ListParagraph"/>
              <w:numPr>
                <w:ilvl w:val="0"/>
                <w:numId w:val="4"/>
              </w:numPr>
              <w:rPr>
                <w:rFonts w:ascii="Century Gothic" w:hAnsi="Century Gothic"/>
                <w:color w:val="000000" w:themeColor="text1"/>
                <w:sz w:val="20"/>
                <w:szCs w:val="20"/>
              </w:rPr>
            </w:pPr>
            <w:r w:rsidRPr="00BF0D4F">
              <w:rPr>
                <w:rFonts w:ascii="Century Gothic" w:hAnsi="Century Gothic"/>
                <w:color w:val="000000" w:themeColor="text1"/>
                <w:sz w:val="20"/>
                <w:szCs w:val="20"/>
              </w:rPr>
              <w:t>Repeat and Repairs are used to reteach RESPECT Routines</w:t>
            </w:r>
          </w:p>
        </w:tc>
      </w:tr>
      <w:tr w:rsidR="00AC614A" w14:paraId="692C28F4" w14:textId="77777777" w:rsidTr="00411B0A">
        <w:tc>
          <w:tcPr>
            <w:tcW w:w="10502" w:type="dxa"/>
          </w:tcPr>
          <w:p w14:paraId="0BC51286" w14:textId="77777777" w:rsidR="00AC614A" w:rsidRDefault="00AC614A" w:rsidP="00AC614A">
            <w:pPr>
              <w:rPr>
                <w:rFonts w:ascii="Century Gothic" w:hAnsi="Century Gothic"/>
                <w:sz w:val="10"/>
                <w:szCs w:val="10"/>
                <w:lang w:val="en"/>
              </w:rPr>
            </w:pPr>
            <w:r>
              <w:rPr>
                <w:rFonts w:ascii="Century Gothic" w:hAnsi="Century Gothic"/>
                <w:b/>
                <w:color w:val="0000CC"/>
                <w:sz w:val="24"/>
                <w:szCs w:val="24"/>
              </w:rPr>
              <w:t>CULTURAL RESPONSIVENESS</w:t>
            </w:r>
            <w:r w:rsidRPr="00AC614A">
              <w:rPr>
                <w:rFonts w:ascii="Century Gothic" w:hAnsi="Century Gothic"/>
                <w:i/>
                <w:sz w:val="10"/>
                <w:szCs w:val="10"/>
              </w:rPr>
              <w:t xml:space="preserve"> PBIS </w:t>
            </w:r>
            <w:proofErr w:type="gramStart"/>
            <w:r w:rsidRPr="00AC614A">
              <w:rPr>
                <w:rFonts w:ascii="Century Gothic" w:hAnsi="Century Gothic"/>
                <w:i/>
                <w:sz w:val="10"/>
                <w:szCs w:val="10"/>
              </w:rPr>
              <w:t>Cultural</w:t>
            </w:r>
            <w:proofErr w:type="gramEnd"/>
            <w:r w:rsidRPr="00AC614A">
              <w:rPr>
                <w:rFonts w:ascii="Century Gothic" w:hAnsi="Century Gothic"/>
                <w:i/>
                <w:sz w:val="10"/>
                <w:szCs w:val="10"/>
              </w:rPr>
              <w:t xml:space="preserve"> Responsive Field Guide:  Resources for Trainer and Coaches</w:t>
            </w:r>
            <w:r w:rsidRPr="00AC614A">
              <w:rPr>
                <w:rFonts w:ascii="Century Gothic" w:hAnsi="Century Gothic"/>
                <w:sz w:val="10"/>
                <w:szCs w:val="10"/>
              </w:rPr>
              <w:t>, November 2016</w:t>
            </w:r>
            <w:r>
              <w:rPr>
                <w:rFonts w:ascii="Century Gothic" w:hAnsi="Century Gothic"/>
                <w:sz w:val="10"/>
                <w:szCs w:val="10"/>
              </w:rPr>
              <w:t xml:space="preserve">, </w:t>
            </w:r>
            <w:proofErr w:type="spellStart"/>
            <w:r w:rsidRPr="00AC614A">
              <w:rPr>
                <w:rFonts w:ascii="Century Gothic" w:hAnsi="Century Gothic"/>
                <w:sz w:val="10"/>
                <w:szCs w:val="10"/>
                <w:lang w:val="en"/>
              </w:rPr>
              <w:t>Leverson</w:t>
            </w:r>
            <w:proofErr w:type="spellEnd"/>
            <w:r w:rsidRPr="00AC614A">
              <w:rPr>
                <w:rFonts w:ascii="Century Gothic" w:hAnsi="Century Gothic"/>
                <w:sz w:val="10"/>
                <w:szCs w:val="10"/>
                <w:lang w:val="en"/>
              </w:rPr>
              <w:t>, M., Smith, K., McIntosh, K., Rose, J.,</w:t>
            </w:r>
          </w:p>
          <w:p w14:paraId="777D419C" w14:textId="77777777" w:rsidR="00AC614A" w:rsidRDefault="00AC614A" w:rsidP="00AC614A">
            <w:pPr>
              <w:rPr>
                <w:rFonts w:ascii="Century Gothic" w:hAnsi="Century Gothic"/>
                <w:noProof/>
                <w:sz w:val="10"/>
                <w:szCs w:val="10"/>
              </w:rPr>
            </w:pPr>
            <w:r w:rsidRPr="00AC614A">
              <w:rPr>
                <w:rFonts w:ascii="Century Gothic" w:hAnsi="Century Gothic"/>
                <w:sz w:val="10"/>
                <w:szCs w:val="10"/>
                <w:lang w:val="en"/>
              </w:rPr>
              <w:t xml:space="preserve"> </w:t>
            </w:r>
            <w:proofErr w:type="spellStart"/>
            <w:r w:rsidRPr="00AC614A">
              <w:rPr>
                <w:rFonts w:ascii="Century Gothic" w:hAnsi="Century Gothic"/>
                <w:sz w:val="10"/>
                <w:szCs w:val="10"/>
                <w:lang w:val="en"/>
              </w:rPr>
              <w:t>Pickelman</w:t>
            </w:r>
            <w:proofErr w:type="spellEnd"/>
            <w:r w:rsidRPr="00AC614A">
              <w:rPr>
                <w:rFonts w:ascii="Century Gothic" w:hAnsi="Century Gothic"/>
                <w:sz w:val="10"/>
                <w:szCs w:val="10"/>
                <w:lang w:val="en"/>
              </w:rPr>
              <w:t>, S. (2016)</w:t>
            </w:r>
            <w:r w:rsidRPr="00AC614A">
              <w:rPr>
                <w:rFonts w:ascii="Century Gothic" w:hAnsi="Century Gothic"/>
                <w:noProof/>
                <w:sz w:val="10"/>
                <w:szCs w:val="10"/>
              </w:rPr>
              <w:t>.</w:t>
            </w:r>
            <w:r>
              <w:rPr>
                <w:rFonts w:ascii="Century Gothic" w:hAnsi="Century Gothic"/>
                <w:noProof/>
                <w:sz w:val="10"/>
                <w:szCs w:val="10"/>
              </w:rPr>
              <w:t xml:space="preserve"> </w:t>
            </w:r>
          </w:p>
          <w:p w14:paraId="3EEA6025" w14:textId="4EF71213" w:rsidR="00AC614A" w:rsidRPr="00AC614A" w:rsidRDefault="00AC614A" w:rsidP="00AC614A">
            <w:pPr>
              <w:rPr>
                <w:rFonts w:ascii="Century Gothic" w:hAnsi="Century Gothic"/>
                <w:sz w:val="10"/>
                <w:szCs w:val="10"/>
              </w:rPr>
            </w:pPr>
            <w:r>
              <w:rPr>
                <w:rFonts w:ascii="Century Gothic" w:hAnsi="Century Gothic"/>
                <w:noProof/>
                <w:sz w:val="10"/>
                <w:szCs w:val="10"/>
              </w:rPr>
              <w:t xml:space="preserve"> </w:t>
            </w:r>
            <w:hyperlink r:id="rId22" w:history="1">
              <w:r w:rsidRPr="00866117">
                <w:rPr>
                  <w:rStyle w:val="Hyperlink"/>
                  <w:rFonts w:ascii="Century Gothic" w:hAnsi="Century Gothic"/>
                  <w:sz w:val="10"/>
                  <w:szCs w:val="10"/>
                </w:rPr>
                <w:t>www.pbis.org/school/equity-pbis</w:t>
              </w:r>
            </w:hyperlink>
          </w:p>
          <w:p w14:paraId="6E2DABFE" w14:textId="73C7468C" w:rsidR="00AC614A" w:rsidRPr="00BF0D4F" w:rsidRDefault="00AC614A" w:rsidP="00AC614A">
            <w:pPr>
              <w:rPr>
                <w:rFonts w:ascii="Century Gothic" w:hAnsi="Century Gothic"/>
                <w:b/>
                <w:color w:val="000000" w:themeColor="text1"/>
                <w:sz w:val="20"/>
                <w:szCs w:val="20"/>
              </w:rPr>
            </w:pPr>
            <w:r w:rsidRPr="00BF0D4F">
              <w:rPr>
                <w:rFonts w:ascii="Century Gothic" w:hAnsi="Century Gothic"/>
                <w:color w:val="000000" w:themeColor="text1"/>
                <w:sz w:val="20"/>
                <w:szCs w:val="20"/>
              </w:rPr>
              <w:t xml:space="preserve">Teams support classroom teachers in the implementation of SWPBIS in classrooms.  Classroom routines and expectations are taught explicitly and are connected to school-wide systems and students’ prior knowledge and home lives.  Classroom teachers ensure all students in the class can see their lives, histories, cultures, and home languages incorporated into the classroom environment, curricula, and instructional practices </w:t>
            </w:r>
            <w:proofErr w:type="gramStart"/>
            <w:r w:rsidRPr="00BF0D4F">
              <w:rPr>
                <w:rFonts w:ascii="Century Gothic" w:hAnsi="Century Gothic"/>
                <w:color w:val="000000" w:themeColor="text1"/>
                <w:sz w:val="20"/>
                <w:szCs w:val="20"/>
              </w:rPr>
              <w:t>on a daily basis</w:t>
            </w:r>
            <w:proofErr w:type="gramEnd"/>
            <w:r w:rsidRPr="00BF0D4F">
              <w:rPr>
                <w:rFonts w:ascii="Century Gothic" w:hAnsi="Century Gothic"/>
                <w:color w:val="000000" w:themeColor="text1"/>
                <w:sz w:val="20"/>
                <w:szCs w:val="20"/>
              </w:rPr>
              <w:t>.</w:t>
            </w:r>
          </w:p>
        </w:tc>
      </w:tr>
      <w:tr w:rsidR="00AC614A" w14:paraId="5CAAE92C" w14:textId="77777777" w:rsidTr="00411B0A">
        <w:tc>
          <w:tcPr>
            <w:tcW w:w="10502" w:type="dxa"/>
          </w:tcPr>
          <w:p w14:paraId="24A46706" w14:textId="77777777" w:rsidR="00AC614A" w:rsidRDefault="00AC614A" w:rsidP="00AC614A">
            <w:pPr>
              <w:rPr>
                <w:rFonts w:ascii="Century Gothic" w:hAnsi="Century Gothic"/>
                <w:sz w:val="10"/>
                <w:szCs w:val="10"/>
              </w:rPr>
            </w:pPr>
            <w:r>
              <w:rPr>
                <w:rFonts w:ascii="Century Gothic" w:hAnsi="Century Gothic"/>
                <w:b/>
                <w:color w:val="0000CC"/>
                <w:sz w:val="24"/>
                <w:szCs w:val="24"/>
              </w:rPr>
              <w:t>EARLY ELEMENTARY &amp; PRESCHOOL</w:t>
            </w:r>
            <w:r w:rsidRPr="00AC614A">
              <w:rPr>
                <w:rFonts w:ascii="Century Gothic" w:hAnsi="Century Gothic"/>
                <w:i/>
                <w:sz w:val="10"/>
                <w:szCs w:val="10"/>
              </w:rPr>
              <w:t xml:space="preserve"> Early Childhood Program-Wide PBS Benchmarks of Quality</w:t>
            </w:r>
            <w:r>
              <w:rPr>
                <w:rFonts w:ascii="Century Gothic" w:hAnsi="Century Gothic"/>
                <w:sz w:val="10"/>
                <w:szCs w:val="10"/>
              </w:rPr>
              <w:t xml:space="preserve">, </w:t>
            </w:r>
            <w:r w:rsidRPr="00AC614A">
              <w:rPr>
                <w:rFonts w:ascii="Century Gothic" w:hAnsi="Century Gothic"/>
                <w:sz w:val="10"/>
                <w:szCs w:val="10"/>
              </w:rPr>
              <w:t xml:space="preserve">version 2.0 </w:t>
            </w:r>
            <w:proofErr w:type="spellStart"/>
            <w:r w:rsidRPr="00AC614A">
              <w:rPr>
                <w:rFonts w:ascii="Century Gothic" w:hAnsi="Century Gothic"/>
                <w:sz w:val="10"/>
                <w:szCs w:val="10"/>
              </w:rPr>
              <w:t>Lise</w:t>
            </w:r>
            <w:proofErr w:type="spellEnd"/>
            <w:r w:rsidRPr="00AC614A">
              <w:rPr>
                <w:rFonts w:ascii="Century Gothic" w:hAnsi="Century Gothic"/>
                <w:sz w:val="10"/>
                <w:szCs w:val="10"/>
              </w:rPr>
              <w:t xml:space="preserve"> Fox, Mary Louise </w:t>
            </w:r>
            <w:proofErr w:type="spellStart"/>
            <w:r w:rsidRPr="00AC614A">
              <w:rPr>
                <w:rFonts w:ascii="Century Gothic" w:hAnsi="Century Gothic"/>
                <w:sz w:val="10"/>
                <w:szCs w:val="10"/>
              </w:rPr>
              <w:t>Hemmeter</w:t>
            </w:r>
            <w:proofErr w:type="spellEnd"/>
            <w:r w:rsidRPr="00AC614A">
              <w:rPr>
                <w:rFonts w:ascii="Century Gothic" w:hAnsi="Century Gothic"/>
                <w:sz w:val="10"/>
                <w:szCs w:val="10"/>
              </w:rPr>
              <w:t>, Susan Jack, and Denise Perez Binder (2017)</w:t>
            </w:r>
            <w:r>
              <w:rPr>
                <w:rFonts w:ascii="Century Gothic" w:hAnsi="Century Gothic"/>
                <w:sz w:val="10"/>
                <w:szCs w:val="10"/>
              </w:rPr>
              <w:t xml:space="preserve">   </w:t>
            </w:r>
          </w:p>
          <w:p w14:paraId="57A9171F" w14:textId="637D9FB8" w:rsidR="00AC614A" w:rsidRPr="00AC614A" w:rsidRDefault="00D01E50" w:rsidP="00AC614A">
            <w:pPr>
              <w:rPr>
                <w:rFonts w:ascii="Century Gothic" w:hAnsi="Century Gothic"/>
                <w:sz w:val="10"/>
                <w:szCs w:val="10"/>
              </w:rPr>
            </w:pPr>
            <w:hyperlink r:id="rId23" w:history="1">
              <w:r w:rsidR="00AC614A" w:rsidRPr="00866117">
                <w:rPr>
                  <w:rStyle w:val="Hyperlink"/>
                  <w:rFonts w:ascii="Century Gothic" w:hAnsi="Century Gothic"/>
                  <w:sz w:val="10"/>
                  <w:szCs w:val="10"/>
                </w:rPr>
                <w:t>https://www.pbisapps.org/Resources/SWIS%20Publications/Early%20Childhood%20Program-Wide%20PBIS%20Benchmarks%20of%20Quality%20v2%20%28EC-BoQ%29.pdf</w:t>
              </w:r>
            </w:hyperlink>
          </w:p>
          <w:p w14:paraId="3BBB6016" w14:textId="77777777" w:rsidR="00AC614A" w:rsidRDefault="00AC614A" w:rsidP="00AC614A">
            <w:pPr>
              <w:ind w:right="-144"/>
              <w:rPr>
                <w:rFonts w:ascii="Century Gothic" w:hAnsi="Century Gothic"/>
                <w:color w:val="000000" w:themeColor="text1"/>
                <w:sz w:val="20"/>
                <w:szCs w:val="20"/>
              </w:rPr>
            </w:pPr>
            <w:r w:rsidRPr="00BF0D4F">
              <w:rPr>
                <w:rFonts w:ascii="Century Gothic" w:hAnsi="Century Gothic"/>
                <w:color w:val="000000" w:themeColor="text1"/>
                <w:sz w:val="20"/>
                <w:szCs w:val="20"/>
              </w:rPr>
              <w:t xml:space="preserve">The classroom </w:t>
            </w:r>
            <w:r w:rsidRPr="00BF0D4F">
              <w:rPr>
                <w:rFonts w:ascii="Century Gothic" w:hAnsi="Century Gothic"/>
                <w:b/>
                <w:color w:val="000000" w:themeColor="text1"/>
                <w:sz w:val="20"/>
                <w:szCs w:val="20"/>
              </w:rPr>
              <w:t xml:space="preserve">Pyramid Model </w:t>
            </w:r>
            <w:r w:rsidRPr="00BF0D4F">
              <w:rPr>
                <w:rFonts w:ascii="Century Gothic" w:hAnsi="Century Gothic"/>
                <w:color w:val="000000" w:themeColor="text1"/>
                <w:sz w:val="20"/>
                <w:szCs w:val="20"/>
              </w:rPr>
              <w:t>(</w:t>
            </w:r>
            <w:r w:rsidRPr="00BF0D4F">
              <w:rPr>
                <w:rFonts w:ascii="Century Gothic" w:hAnsi="Century Gothic" w:cs="Adobe Garamond Pro"/>
                <w:i/>
                <w:color w:val="000000" w:themeColor="text1"/>
                <w:sz w:val="20"/>
                <w:szCs w:val="20"/>
              </w:rPr>
              <w:t>multi-tiered framework comprised of a continuum of evidence-based practices organized in a continuum of prevention, promotion and intervention</w:t>
            </w:r>
            <w:r w:rsidRPr="00BF0D4F">
              <w:rPr>
                <w:rFonts w:ascii="Century Gothic" w:hAnsi="Century Gothic" w:cs="Adobe Garamond Pro"/>
                <w:color w:val="000000" w:themeColor="text1"/>
                <w:sz w:val="20"/>
                <w:szCs w:val="20"/>
              </w:rPr>
              <w:t xml:space="preserve">) </w:t>
            </w:r>
            <w:r w:rsidRPr="00BF0D4F">
              <w:rPr>
                <w:rFonts w:ascii="Century Gothic" w:hAnsi="Century Gothic"/>
                <w:color w:val="000000" w:themeColor="text1"/>
                <w:sz w:val="20"/>
                <w:szCs w:val="20"/>
              </w:rPr>
              <w:t>is implemented and integrated into content curriculum in a blended approach and supported with practice-based coaching. Practice-based coaching is used to assist classroom</w:t>
            </w:r>
            <w:r>
              <w:rPr>
                <w:rFonts w:ascii="Century Gothic" w:hAnsi="Century Gothic"/>
                <w:color w:val="000000" w:themeColor="text1"/>
                <w:sz w:val="20"/>
                <w:szCs w:val="20"/>
              </w:rPr>
              <w:t xml:space="preserve"> </w:t>
            </w:r>
            <w:r w:rsidRPr="00BF0D4F">
              <w:rPr>
                <w:rFonts w:ascii="Century Gothic" w:hAnsi="Century Gothic"/>
                <w:color w:val="000000" w:themeColor="text1"/>
                <w:sz w:val="20"/>
                <w:szCs w:val="20"/>
              </w:rPr>
              <w:t>staff with implementing the Pyramid Model practices</w:t>
            </w:r>
          </w:p>
          <w:p w14:paraId="49786B3C" w14:textId="1E620A1B" w:rsidR="00AC614A" w:rsidRPr="00C03E50" w:rsidRDefault="00AC614A" w:rsidP="00AC614A">
            <w:pPr>
              <w:ind w:right="-144"/>
              <w:rPr>
                <w:rFonts w:ascii="Century Gothic" w:hAnsi="Century Gothic" w:cs="Adobe Garamond Pro"/>
                <w:i/>
                <w:color w:val="000000" w:themeColor="text1"/>
                <w:sz w:val="20"/>
                <w:szCs w:val="20"/>
              </w:rPr>
            </w:pPr>
            <w:r w:rsidRPr="00BF0D4F">
              <w:rPr>
                <w:rFonts w:ascii="Century Gothic" w:hAnsi="Century Gothic"/>
                <w:color w:val="000000" w:themeColor="text1"/>
                <w:sz w:val="20"/>
                <w:szCs w:val="20"/>
              </w:rPr>
              <w:t>to fidelity.</w:t>
            </w:r>
          </w:p>
          <w:p w14:paraId="2BB6B5F7" w14:textId="7477519E" w:rsidR="00AC614A" w:rsidRPr="00BF0D4F" w:rsidRDefault="00AC614A" w:rsidP="00AC614A">
            <w:pPr>
              <w:ind w:right="-144"/>
              <w:rPr>
                <w:rFonts w:ascii="Century Gothic" w:hAnsi="Century Gothic"/>
                <w:b/>
                <w:color w:val="000000" w:themeColor="text1"/>
                <w:sz w:val="20"/>
                <w:szCs w:val="20"/>
                <w:u w:val="single"/>
              </w:rPr>
            </w:pPr>
            <w:r w:rsidRPr="00BF0D4F">
              <w:rPr>
                <w:rFonts w:ascii="Century Gothic" w:hAnsi="Century Gothic"/>
                <w:b/>
                <w:color w:val="000000" w:themeColor="text1"/>
                <w:sz w:val="20"/>
                <w:szCs w:val="20"/>
                <w:u w:val="single"/>
              </w:rPr>
              <w:t xml:space="preserve">Nurturing and Responsive Relationships </w:t>
            </w:r>
          </w:p>
          <w:p w14:paraId="7E1852F5" w14:textId="656541E3" w:rsidR="00AC614A" w:rsidRPr="006038B9" w:rsidRDefault="00AC614A" w:rsidP="00B843B3">
            <w:pPr>
              <w:pStyle w:val="ListParagraph"/>
              <w:numPr>
                <w:ilvl w:val="0"/>
                <w:numId w:val="6"/>
              </w:numPr>
              <w:ind w:right="-144"/>
              <w:rPr>
                <w:rFonts w:ascii="Century Gothic" w:hAnsi="Century Gothic"/>
                <w:color w:val="000000" w:themeColor="text1"/>
                <w:sz w:val="20"/>
                <w:szCs w:val="20"/>
              </w:rPr>
            </w:pPr>
            <w:r w:rsidRPr="006038B9">
              <w:rPr>
                <w:rFonts w:ascii="Century Gothic" w:hAnsi="Century Gothic"/>
                <w:color w:val="000000" w:themeColor="text1"/>
                <w:sz w:val="20"/>
                <w:szCs w:val="20"/>
              </w:rPr>
              <w:t>Positive meaningful relationships, examining personal, family and cultural views AND reframing of attitudes towards challenging behaviors</w:t>
            </w:r>
          </w:p>
          <w:p w14:paraId="789D9ED1" w14:textId="77777777" w:rsidR="00AC614A" w:rsidRPr="00C03E50" w:rsidRDefault="00AC614A" w:rsidP="00AC614A">
            <w:pPr>
              <w:pStyle w:val="ListParagraph"/>
              <w:ind w:right="-144"/>
              <w:rPr>
                <w:rFonts w:ascii="Century Gothic" w:hAnsi="Century Gothic"/>
                <w:color w:val="000000" w:themeColor="text1"/>
                <w:sz w:val="20"/>
                <w:szCs w:val="20"/>
              </w:rPr>
            </w:pPr>
          </w:p>
          <w:p w14:paraId="06336C74" w14:textId="77777777" w:rsidR="00AC614A" w:rsidRPr="00BF0D4F" w:rsidRDefault="00AC614A" w:rsidP="00AC614A">
            <w:pPr>
              <w:ind w:right="-144"/>
              <w:rPr>
                <w:rFonts w:ascii="Century Gothic" w:hAnsi="Century Gothic"/>
                <w:color w:val="000000" w:themeColor="text1"/>
                <w:sz w:val="20"/>
                <w:szCs w:val="20"/>
                <w:u w:val="single"/>
              </w:rPr>
            </w:pPr>
            <w:r w:rsidRPr="00BF0D4F">
              <w:rPr>
                <w:rFonts w:ascii="Century Gothic" w:hAnsi="Century Gothic"/>
                <w:b/>
                <w:color w:val="000000" w:themeColor="text1"/>
                <w:sz w:val="20"/>
                <w:szCs w:val="20"/>
                <w:u w:val="single"/>
              </w:rPr>
              <w:lastRenderedPageBreak/>
              <w:t>High Quality Supportive Environments</w:t>
            </w:r>
          </w:p>
          <w:p w14:paraId="7D1274E6" w14:textId="1F584E26" w:rsidR="00AC614A" w:rsidRPr="006038B9" w:rsidRDefault="00AC614A" w:rsidP="00B843B3">
            <w:pPr>
              <w:pStyle w:val="ListParagraph"/>
              <w:numPr>
                <w:ilvl w:val="0"/>
                <w:numId w:val="6"/>
              </w:numPr>
              <w:ind w:right="-144"/>
              <w:rPr>
                <w:rFonts w:ascii="Century Gothic" w:hAnsi="Century Gothic"/>
                <w:color w:val="000000" w:themeColor="text1"/>
                <w:sz w:val="20"/>
                <w:szCs w:val="20"/>
              </w:rPr>
            </w:pPr>
            <w:r w:rsidRPr="006038B9">
              <w:rPr>
                <w:rFonts w:ascii="Century Gothic" w:hAnsi="Century Gothic"/>
                <w:color w:val="000000" w:themeColor="text1"/>
                <w:sz w:val="20"/>
                <w:szCs w:val="20"/>
              </w:rPr>
              <w:t>Predictable and visual schedules, smooth transitions, engaging activities AND giving directions</w:t>
            </w:r>
          </w:p>
          <w:p w14:paraId="481B9CA8" w14:textId="12C4DFB6" w:rsidR="00AC614A" w:rsidRPr="00BF0D4F" w:rsidRDefault="00AC614A" w:rsidP="00AC614A">
            <w:pPr>
              <w:ind w:right="-144"/>
              <w:rPr>
                <w:rFonts w:ascii="Century Gothic" w:hAnsi="Century Gothic"/>
                <w:b/>
                <w:color w:val="000000" w:themeColor="text1"/>
                <w:sz w:val="20"/>
                <w:szCs w:val="20"/>
                <w:u w:val="single"/>
              </w:rPr>
            </w:pPr>
            <w:r w:rsidRPr="00BF0D4F">
              <w:rPr>
                <w:rFonts w:ascii="Century Gothic" w:hAnsi="Century Gothic"/>
                <w:b/>
                <w:color w:val="000000" w:themeColor="text1"/>
                <w:sz w:val="20"/>
                <w:szCs w:val="20"/>
                <w:u w:val="single"/>
              </w:rPr>
              <w:t>Prevention Practices</w:t>
            </w:r>
          </w:p>
          <w:p w14:paraId="769FEEB6" w14:textId="13E0F762" w:rsidR="00AC614A" w:rsidRPr="006038B9" w:rsidRDefault="00AC614A" w:rsidP="00B843B3">
            <w:pPr>
              <w:pStyle w:val="ListParagraph"/>
              <w:numPr>
                <w:ilvl w:val="0"/>
                <w:numId w:val="6"/>
              </w:numPr>
              <w:ind w:right="-144"/>
              <w:rPr>
                <w:rFonts w:ascii="Century Gothic" w:hAnsi="Century Gothic"/>
                <w:color w:val="000000" w:themeColor="text1"/>
                <w:sz w:val="20"/>
                <w:szCs w:val="20"/>
              </w:rPr>
            </w:pPr>
            <w:r w:rsidRPr="006038B9">
              <w:rPr>
                <w:rFonts w:ascii="Century Gothic" w:hAnsi="Century Gothic"/>
                <w:color w:val="000000" w:themeColor="text1"/>
                <w:sz w:val="20"/>
                <w:szCs w:val="20"/>
              </w:rPr>
              <w:t>Show positive attention with a 5:1 ratio, se predictable routines within routines, teach behavioral expectations for each routine AND directly teach peer-related social skills</w:t>
            </w:r>
          </w:p>
          <w:p w14:paraId="7095A550" w14:textId="37047BE1" w:rsidR="00AC614A" w:rsidRPr="00BF0D4F" w:rsidRDefault="00AC614A" w:rsidP="00AC614A">
            <w:pPr>
              <w:ind w:right="-144"/>
              <w:rPr>
                <w:rFonts w:ascii="Century Gothic" w:hAnsi="Century Gothic"/>
                <w:b/>
                <w:color w:val="000000" w:themeColor="text1"/>
                <w:sz w:val="20"/>
                <w:szCs w:val="20"/>
                <w:u w:val="single"/>
              </w:rPr>
            </w:pPr>
            <w:r w:rsidRPr="00BF0D4F">
              <w:rPr>
                <w:rFonts w:ascii="Century Gothic" w:hAnsi="Century Gothic"/>
                <w:b/>
                <w:color w:val="000000" w:themeColor="text1"/>
                <w:sz w:val="20"/>
                <w:szCs w:val="20"/>
                <w:u w:val="single"/>
              </w:rPr>
              <w:t>Targeted Social Emotional Supports</w:t>
            </w:r>
          </w:p>
          <w:p w14:paraId="5E2C183E" w14:textId="1B6B41C9" w:rsidR="00AC614A" w:rsidRPr="006038B9" w:rsidRDefault="00AC614A" w:rsidP="00B843B3">
            <w:pPr>
              <w:pStyle w:val="ListParagraph"/>
              <w:numPr>
                <w:ilvl w:val="0"/>
                <w:numId w:val="6"/>
              </w:numPr>
              <w:ind w:right="-144"/>
              <w:rPr>
                <w:rFonts w:ascii="Century Gothic" w:hAnsi="Century Gothic"/>
                <w:color w:val="000000" w:themeColor="text1"/>
                <w:sz w:val="20"/>
                <w:szCs w:val="20"/>
              </w:rPr>
            </w:pPr>
            <w:r w:rsidRPr="006038B9">
              <w:rPr>
                <w:rFonts w:ascii="Century Gothic" w:hAnsi="Century Gothic"/>
                <w:color w:val="000000" w:themeColor="text1"/>
                <w:sz w:val="20"/>
                <w:szCs w:val="20"/>
              </w:rPr>
              <w:t xml:space="preserve">Intentional teaching of friendship skills, emotional literacy, self-regulation AND problem solving </w:t>
            </w:r>
          </w:p>
        </w:tc>
      </w:tr>
      <w:tr w:rsidR="00AC614A" w14:paraId="2017F633" w14:textId="77777777" w:rsidTr="00411B0A">
        <w:tc>
          <w:tcPr>
            <w:tcW w:w="10502" w:type="dxa"/>
          </w:tcPr>
          <w:p w14:paraId="1C98D40A" w14:textId="77777777" w:rsidR="006038B9" w:rsidRDefault="00AC614A" w:rsidP="00AC614A">
            <w:pPr>
              <w:rPr>
                <w:rFonts w:ascii="Century Gothic" w:hAnsi="Century Gothic"/>
                <w:b/>
                <w:color w:val="0000CC"/>
                <w:sz w:val="24"/>
                <w:szCs w:val="24"/>
              </w:rPr>
            </w:pPr>
            <w:r>
              <w:rPr>
                <w:rFonts w:ascii="Century Gothic" w:hAnsi="Century Gothic"/>
                <w:b/>
                <w:color w:val="0000CC"/>
                <w:sz w:val="24"/>
                <w:szCs w:val="24"/>
              </w:rPr>
              <w:lastRenderedPageBreak/>
              <w:t xml:space="preserve">HIGH SCHOOL </w:t>
            </w:r>
          </w:p>
          <w:p w14:paraId="4B622F51" w14:textId="0D0DE7D4" w:rsidR="00AC614A" w:rsidRPr="00AC614A" w:rsidRDefault="00D01E50" w:rsidP="00AC614A">
            <w:pPr>
              <w:rPr>
                <w:rFonts w:ascii="Century Gothic" w:hAnsi="Century Gothic"/>
                <w:sz w:val="10"/>
                <w:szCs w:val="10"/>
              </w:rPr>
            </w:pPr>
            <w:hyperlink r:id="rId24" w:history="1">
              <w:r w:rsidR="006038B9" w:rsidRPr="00866117">
                <w:rPr>
                  <w:rStyle w:val="Hyperlink"/>
                  <w:rFonts w:ascii="Century Gothic" w:hAnsi="Century Gothic"/>
                  <w:sz w:val="10"/>
                  <w:szCs w:val="10"/>
                </w:rPr>
                <w:t>www.pbiscaltac/resources-highschool.html</w:t>
              </w:r>
            </w:hyperlink>
          </w:p>
          <w:p w14:paraId="6334D497" w14:textId="4403CFAC" w:rsidR="00AC614A" w:rsidRPr="00BF0D4F" w:rsidRDefault="00AC614A" w:rsidP="00AC614A">
            <w:pPr>
              <w:pStyle w:val="TableParagraph"/>
              <w:ind w:right="144"/>
              <w:rPr>
                <w:rFonts w:ascii="Century Gothic" w:hAnsi="Century Gothic"/>
                <w:color w:val="000000" w:themeColor="text1"/>
                <w:sz w:val="20"/>
                <w:szCs w:val="20"/>
              </w:rPr>
            </w:pPr>
            <w:r w:rsidRPr="00BF0D4F">
              <w:rPr>
                <w:rFonts w:ascii="Century Gothic" w:hAnsi="Century Gothic"/>
                <w:color w:val="000000" w:themeColor="text1"/>
                <w:sz w:val="20"/>
                <w:szCs w:val="20"/>
              </w:rPr>
              <w:t>Classrooms have a climate supporting active participation, student self-advocacy, academic risk taking and cooperative group work. Students are actively involved in the development of classroom routine matrices aligned with schoolwide expectations and include routines supporting academic self-managers (i.e. agenda, entering the classroom, turning in assignments, tracking assignments). There is an emphasis on increasing positive student-teacher interactions with:</w:t>
            </w:r>
          </w:p>
          <w:p w14:paraId="7CCC8C1A" w14:textId="77777777" w:rsidR="00AC614A" w:rsidRPr="00BF0D4F" w:rsidRDefault="00AC614A" w:rsidP="00B843B3">
            <w:pPr>
              <w:pStyle w:val="TableParagraph"/>
              <w:numPr>
                <w:ilvl w:val="0"/>
                <w:numId w:val="5"/>
              </w:numPr>
              <w:ind w:right="144"/>
              <w:rPr>
                <w:rFonts w:ascii="Century Gothic" w:hAnsi="Century Gothic"/>
                <w:color w:val="000000" w:themeColor="text1"/>
                <w:sz w:val="20"/>
                <w:szCs w:val="20"/>
              </w:rPr>
            </w:pPr>
            <w:r w:rsidRPr="00BF0D4F">
              <w:rPr>
                <w:rFonts w:ascii="Century Gothic" w:hAnsi="Century Gothic"/>
                <w:color w:val="000000" w:themeColor="text1"/>
                <w:sz w:val="20"/>
                <w:szCs w:val="20"/>
              </w:rPr>
              <w:t>4:1 positive to negative teacher statements</w:t>
            </w:r>
          </w:p>
          <w:p w14:paraId="4E27CD30" w14:textId="77777777" w:rsidR="00AC614A" w:rsidRPr="00BF0D4F" w:rsidRDefault="00AC614A" w:rsidP="00B843B3">
            <w:pPr>
              <w:pStyle w:val="TableParagraph"/>
              <w:numPr>
                <w:ilvl w:val="0"/>
                <w:numId w:val="5"/>
              </w:numPr>
              <w:ind w:right="144"/>
              <w:rPr>
                <w:rFonts w:ascii="Century Gothic" w:hAnsi="Century Gothic"/>
                <w:color w:val="000000" w:themeColor="text1"/>
                <w:sz w:val="20"/>
                <w:szCs w:val="20"/>
              </w:rPr>
            </w:pPr>
            <w:r w:rsidRPr="00BF0D4F">
              <w:rPr>
                <w:rFonts w:ascii="Century Gothic" w:hAnsi="Century Gothic"/>
                <w:color w:val="000000" w:themeColor="text1"/>
                <w:sz w:val="20"/>
                <w:szCs w:val="20"/>
              </w:rPr>
              <w:t>Praise statements to acknowledge appropriate behaviors</w:t>
            </w:r>
          </w:p>
          <w:p w14:paraId="67F77B22" w14:textId="77777777" w:rsidR="00AC614A" w:rsidRPr="00BF0D4F" w:rsidRDefault="00AC614A" w:rsidP="00B843B3">
            <w:pPr>
              <w:pStyle w:val="TableParagraph"/>
              <w:numPr>
                <w:ilvl w:val="0"/>
                <w:numId w:val="5"/>
              </w:numPr>
              <w:ind w:right="144"/>
              <w:rPr>
                <w:rFonts w:ascii="Century Gothic" w:hAnsi="Century Gothic"/>
                <w:color w:val="000000" w:themeColor="text1"/>
                <w:sz w:val="20"/>
                <w:szCs w:val="20"/>
              </w:rPr>
            </w:pPr>
            <w:r w:rsidRPr="00BF0D4F">
              <w:rPr>
                <w:rFonts w:ascii="Century Gothic" w:hAnsi="Century Gothic"/>
                <w:color w:val="000000" w:themeColor="text1"/>
                <w:sz w:val="20"/>
                <w:szCs w:val="20"/>
              </w:rPr>
              <w:t>Error correction procedures to address misbehavior</w:t>
            </w:r>
          </w:p>
          <w:p w14:paraId="1C3BB93F" w14:textId="77777777" w:rsidR="00AC614A" w:rsidRPr="00BF0D4F" w:rsidRDefault="00AC614A" w:rsidP="00B843B3">
            <w:pPr>
              <w:pStyle w:val="TableParagraph"/>
              <w:numPr>
                <w:ilvl w:val="0"/>
                <w:numId w:val="5"/>
              </w:numPr>
              <w:ind w:right="144"/>
              <w:rPr>
                <w:rFonts w:ascii="Century Gothic" w:hAnsi="Century Gothic"/>
                <w:color w:val="000000" w:themeColor="text1"/>
                <w:sz w:val="20"/>
                <w:szCs w:val="20"/>
              </w:rPr>
            </w:pPr>
            <w:r w:rsidRPr="00BF0D4F">
              <w:rPr>
                <w:rFonts w:ascii="Century Gothic" w:hAnsi="Century Gothic"/>
                <w:color w:val="000000" w:themeColor="text1"/>
                <w:sz w:val="20"/>
                <w:szCs w:val="20"/>
              </w:rPr>
              <w:t>Active supervision (e.g., circulating, scanning, encouraging)</w:t>
            </w:r>
          </w:p>
          <w:p w14:paraId="3A3E5CF6" w14:textId="77777777" w:rsidR="00AC614A" w:rsidRPr="00BF0D4F" w:rsidRDefault="00AC614A" w:rsidP="00B843B3">
            <w:pPr>
              <w:pStyle w:val="TableParagraph"/>
              <w:numPr>
                <w:ilvl w:val="0"/>
                <w:numId w:val="5"/>
              </w:numPr>
              <w:ind w:right="144"/>
              <w:rPr>
                <w:rFonts w:ascii="Century Gothic" w:hAnsi="Century Gothic"/>
                <w:color w:val="000000" w:themeColor="text1"/>
                <w:sz w:val="20"/>
                <w:szCs w:val="20"/>
              </w:rPr>
            </w:pPr>
            <w:r w:rsidRPr="00BF0D4F">
              <w:rPr>
                <w:rFonts w:ascii="Century Gothic" w:hAnsi="Century Gothic"/>
                <w:color w:val="000000" w:themeColor="text1"/>
                <w:sz w:val="20"/>
                <w:szCs w:val="20"/>
              </w:rPr>
              <w:t xml:space="preserve">Providing choice </w:t>
            </w:r>
          </w:p>
          <w:p w14:paraId="23C03758" w14:textId="2FDE189B" w:rsidR="00AC614A" w:rsidRPr="00AC614A" w:rsidRDefault="00AC614A" w:rsidP="00B843B3">
            <w:pPr>
              <w:pStyle w:val="TableParagraph"/>
              <w:numPr>
                <w:ilvl w:val="0"/>
                <w:numId w:val="5"/>
              </w:numPr>
              <w:ind w:right="144"/>
              <w:rPr>
                <w:rFonts w:ascii="Century Gothic" w:hAnsi="Century Gothic"/>
                <w:color w:val="000000" w:themeColor="text1"/>
                <w:sz w:val="20"/>
                <w:szCs w:val="20"/>
              </w:rPr>
            </w:pPr>
            <w:r w:rsidRPr="00BF0D4F">
              <w:rPr>
                <w:rFonts w:ascii="Century Gothic" w:hAnsi="Century Gothic"/>
                <w:color w:val="000000" w:themeColor="text1"/>
                <w:sz w:val="20"/>
                <w:szCs w:val="20"/>
              </w:rPr>
              <w:t>Opportunities to Respond</w:t>
            </w:r>
          </w:p>
        </w:tc>
      </w:tr>
      <w:tr w:rsidR="00AC614A" w14:paraId="660B7DB8" w14:textId="77777777" w:rsidTr="00411B0A">
        <w:tc>
          <w:tcPr>
            <w:tcW w:w="10502" w:type="dxa"/>
          </w:tcPr>
          <w:p w14:paraId="3BF3BBCC" w14:textId="71BF2B0B" w:rsidR="00AC614A" w:rsidRPr="00AC614A" w:rsidRDefault="00AC614A" w:rsidP="00AC614A">
            <w:pPr>
              <w:pStyle w:val="Header"/>
              <w:rPr>
                <w:rFonts w:ascii="Century Gothic" w:hAnsi="Century Gothic"/>
                <w:sz w:val="10"/>
                <w:szCs w:val="10"/>
              </w:rPr>
            </w:pPr>
            <w:r>
              <w:rPr>
                <w:rFonts w:ascii="Century Gothic" w:hAnsi="Century Gothic" w:cs="Times New Roman"/>
                <w:b/>
                <w:color w:val="0000CC"/>
                <w:sz w:val="24"/>
                <w:szCs w:val="24"/>
              </w:rPr>
              <w:t>MENTAL HEALTH</w:t>
            </w:r>
            <w:r w:rsidRPr="00AC614A">
              <w:rPr>
                <w:rFonts w:ascii="Century Gothic" w:hAnsi="Century Gothic" w:cs="Times New Roman"/>
                <w:i/>
                <w:sz w:val="10"/>
                <w:szCs w:val="10"/>
              </w:rPr>
              <w:t xml:space="preserve"> ISF Action Planning Companion Guide to SWPBIS-Tiered Fidelity Inventory,</w:t>
            </w:r>
            <w:r w:rsidRPr="00AC614A">
              <w:rPr>
                <w:rFonts w:ascii="Century Gothic" w:hAnsi="Century Gothic" w:cs="Times New Roman"/>
                <w:sz w:val="10"/>
                <w:szCs w:val="10"/>
              </w:rPr>
              <w:t xml:space="preserve"> </w:t>
            </w:r>
            <w:r w:rsidRPr="00AC614A">
              <w:rPr>
                <w:rFonts w:ascii="Century Gothic" w:hAnsi="Century Gothic"/>
                <w:sz w:val="10"/>
                <w:szCs w:val="10"/>
              </w:rPr>
              <w:t>v.2.0, February 2016,</w:t>
            </w:r>
          </w:p>
          <w:p w14:paraId="1FAB4F2C" w14:textId="4DE34B44" w:rsidR="00AC614A" w:rsidRPr="006038B9" w:rsidRDefault="00D01E50" w:rsidP="00AC614A">
            <w:pPr>
              <w:pStyle w:val="Header"/>
              <w:rPr>
                <w:rFonts w:ascii="Century Gothic" w:hAnsi="Century Gothic"/>
                <w:color w:val="0070C0"/>
                <w:sz w:val="10"/>
                <w:szCs w:val="10"/>
              </w:rPr>
            </w:pPr>
            <w:hyperlink r:id="rId25" w:history="1">
              <w:r w:rsidR="00AC614A" w:rsidRPr="006038B9">
                <w:rPr>
                  <w:rStyle w:val="Hyperlink"/>
                  <w:rFonts w:ascii="Century Gothic" w:hAnsi="Century Gothic"/>
                  <w:color w:val="0070C0"/>
                  <w:sz w:val="10"/>
                  <w:szCs w:val="10"/>
                </w:rPr>
                <w:t>www.midwestpbis.org</w:t>
              </w:r>
            </w:hyperlink>
          </w:p>
          <w:p w14:paraId="524CC417" w14:textId="7662BB96" w:rsidR="00AC614A" w:rsidRPr="00AC614A" w:rsidRDefault="00AC614A" w:rsidP="00AC614A">
            <w:pPr>
              <w:widowControl w:val="0"/>
              <w:autoSpaceDE w:val="0"/>
              <w:autoSpaceDN w:val="0"/>
              <w:adjustRightInd w:val="0"/>
              <w:rPr>
                <w:rFonts w:ascii="Century Gothic" w:hAnsi="Century Gothic"/>
                <w:color w:val="000000" w:themeColor="text1"/>
                <w:sz w:val="20"/>
                <w:szCs w:val="20"/>
              </w:rPr>
            </w:pPr>
            <w:r w:rsidRPr="00BF0D4F">
              <w:rPr>
                <w:rFonts w:ascii="Century Gothic" w:hAnsi="Century Gothic" w:cs="Times New Roman"/>
                <w:color w:val="000000" w:themeColor="text1"/>
                <w:sz w:val="20"/>
                <w:szCs w:val="20"/>
              </w:rPr>
              <w:t xml:space="preserve">Classrooms promote wellness and mental health through integrated behavior management and social/emotional instruction (i.e. classroom management, trauma, function-based thinking, etc.), and provide preventative/proactive measures to improve student outcomes. </w:t>
            </w:r>
            <w:r w:rsidRPr="00BF0D4F">
              <w:rPr>
                <w:rFonts w:ascii="Century Gothic" w:hAnsi="Century Gothic"/>
                <w:color w:val="000000" w:themeColor="text1"/>
                <w:sz w:val="20"/>
                <w:szCs w:val="20"/>
              </w:rPr>
              <w:t>Through professional development (offered by school-based clinicians, community partner agencies, etc.) teachers are more confident and competent to promote wellness and mental health, as well as, have an understanding on how to identify if a student may need additional support or intervention and how to get him/her connected to those supports (e.g. teachers trained in effects of trauma and proactive responses for the classroom.)</w:t>
            </w:r>
          </w:p>
        </w:tc>
      </w:tr>
      <w:tr w:rsidR="00AC614A" w14:paraId="22518EE0" w14:textId="77777777" w:rsidTr="00411B0A">
        <w:tc>
          <w:tcPr>
            <w:tcW w:w="10502" w:type="dxa"/>
          </w:tcPr>
          <w:p w14:paraId="4399A4A4" w14:textId="4000B7A0" w:rsidR="00AC614A" w:rsidRPr="00AC614A" w:rsidRDefault="00AC614A" w:rsidP="00AC614A">
            <w:pPr>
              <w:pStyle w:val="Default"/>
              <w:rPr>
                <w:rFonts w:ascii="Century Gothic" w:hAnsi="Century Gothic"/>
                <w:color w:val="auto"/>
                <w:sz w:val="10"/>
                <w:szCs w:val="10"/>
              </w:rPr>
            </w:pPr>
            <w:r w:rsidRPr="00AC614A">
              <w:rPr>
                <w:rFonts w:ascii="Century Gothic" w:hAnsi="Century Gothic"/>
                <w:b/>
                <w:color w:val="0000CC"/>
              </w:rPr>
              <w:t>RESTORATIVE PRACTICES</w:t>
            </w:r>
            <w:r w:rsidRPr="00AC614A">
              <w:rPr>
                <w:rFonts w:ascii="Century Gothic" w:hAnsi="Century Gothic"/>
                <w:bCs/>
                <w:i/>
                <w:color w:val="auto"/>
                <w:sz w:val="10"/>
                <w:szCs w:val="10"/>
              </w:rPr>
              <w:t xml:space="preserve"> Tiered Fidelity Inventory--Restorative Practices (TFI-RP): A Tool for Using Restorative Practices (RP) with Positive Behavioral Interventions and Supports (PBIS),</w:t>
            </w:r>
            <w:r w:rsidRPr="00AC614A">
              <w:rPr>
                <w:rFonts w:ascii="Century Gothic" w:hAnsi="Century Gothic"/>
                <w:bCs/>
                <w:color w:val="auto"/>
                <w:sz w:val="10"/>
                <w:szCs w:val="10"/>
              </w:rPr>
              <w:t xml:space="preserve"> </w:t>
            </w:r>
            <w:r w:rsidRPr="00AC614A">
              <w:rPr>
                <w:rFonts w:ascii="Century Gothic" w:hAnsi="Century Gothic"/>
                <w:iCs/>
                <w:color w:val="auto"/>
                <w:sz w:val="10"/>
                <w:szCs w:val="10"/>
              </w:rPr>
              <w:t>DRAFT: February 2017</w:t>
            </w:r>
            <w:r>
              <w:rPr>
                <w:rFonts w:ascii="Century Gothic" w:hAnsi="Century Gothic"/>
                <w:i/>
                <w:iCs/>
                <w:color w:val="auto"/>
                <w:sz w:val="10"/>
                <w:szCs w:val="10"/>
              </w:rPr>
              <w:t xml:space="preserve">, </w:t>
            </w:r>
            <w:r w:rsidRPr="00AC614A">
              <w:rPr>
                <w:rFonts w:ascii="Century Gothic" w:hAnsi="Century Gothic"/>
                <w:color w:val="auto"/>
                <w:sz w:val="10"/>
                <w:szCs w:val="10"/>
              </w:rPr>
              <w:t xml:space="preserve">Jeffrey Sprague &amp; </w:t>
            </w:r>
            <w:proofErr w:type="spellStart"/>
            <w:r w:rsidRPr="00AC614A">
              <w:rPr>
                <w:rFonts w:ascii="Century Gothic" w:hAnsi="Century Gothic"/>
                <w:color w:val="auto"/>
                <w:sz w:val="10"/>
                <w:szCs w:val="10"/>
              </w:rPr>
              <w:t>Tary</w:t>
            </w:r>
            <w:proofErr w:type="spellEnd"/>
            <w:r w:rsidRPr="00AC614A">
              <w:rPr>
                <w:rFonts w:ascii="Century Gothic" w:hAnsi="Century Gothic"/>
                <w:color w:val="auto"/>
                <w:sz w:val="10"/>
                <w:szCs w:val="10"/>
              </w:rPr>
              <w:t xml:space="preserve"> Tobin</w:t>
            </w:r>
          </w:p>
          <w:p w14:paraId="784E06BC" w14:textId="77777777" w:rsidR="00AC614A" w:rsidRPr="00AC614A" w:rsidRDefault="00D01E50" w:rsidP="00AC614A">
            <w:pPr>
              <w:pStyle w:val="Default"/>
              <w:rPr>
                <w:rStyle w:val="Hyperlink"/>
                <w:rFonts w:ascii="Century Gothic" w:hAnsi="Century Gothic"/>
                <w:color w:val="auto"/>
                <w:sz w:val="10"/>
                <w:szCs w:val="10"/>
              </w:rPr>
            </w:pPr>
            <w:hyperlink r:id="rId26" w:history="1">
              <w:r w:rsidR="00AC614A" w:rsidRPr="006038B9">
                <w:rPr>
                  <w:rStyle w:val="Hyperlink"/>
                  <w:rFonts w:ascii="Century Gothic" w:hAnsi="Century Gothic"/>
                  <w:color w:val="0070C0"/>
                  <w:sz w:val="10"/>
                  <w:szCs w:val="10"/>
                </w:rPr>
                <w:t>http://tinyurl.com/tfirp</w:t>
              </w:r>
            </w:hyperlink>
          </w:p>
          <w:p w14:paraId="512BAC26" w14:textId="7D2B258C" w:rsidR="00AC614A" w:rsidRPr="00BF0D4F" w:rsidRDefault="00AC614A" w:rsidP="00AC614A">
            <w:pPr>
              <w:pStyle w:val="Default"/>
              <w:rPr>
                <w:rFonts w:ascii="Century Gothic" w:hAnsi="Century Gothic"/>
                <w:color w:val="000000" w:themeColor="text1"/>
                <w:sz w:val="20"/>
                <w:szCs w:val="20"/>
              </w:rPr>
            </w:pPr>
            <w:r w:rsidRPr="00BF0D4F">
              <w:rPr>
                <w:rFonts w:ascii="Century Gothic" w:hAnsi="Century Gothic"/>
                <w:color w:val="000000" w:themeColor="text1"/>
                <w:sz w:val="20"/>
                <w:szCs w:val="20"/>
              </w:rPr>
              <w:t xml:space="preserve">Classroom behavior expectations help teach school wide expectations, are positively stated, publicly posted in all classrooms, are co-developed with students using “group agreements,” and are regularly reviewed and taught using a variety of formats (at least once per month), such as class meetings and SEAD activities. At least once a week a 15-minute RP circle or class meeting occurs school-wide according to an agreed upon schedule. Quality and fidelity of RP circles in the classroom is assessed and documented using a Checklist for RP Circles. At least once per week, a talking piece is used to share or teach in a RP circle. Classrooms reflect a "culture of care" (Cavanagh, n.d.; 2014; </w:t>
            </w:r>
            <w:proofErr w:type="spellStart"/>
            <w:r w:rsidRPr="00BF0D4F">
              <w:rPr>
                <w:rFonts w:ascii="Century Gothic" w:hAnsi="Century Gothic"/>
                <w:color w:val="000000" w:themeColor="text1"/>
                <w:sz w:val="20"/>
                <w:szCs w:val="20"/>
              </w:rPr>
              <w:t>Sugai</w:t>
            </w:r>
            <w:proofErr w:type="spellEnd"/>
            <w:r w:rsidRPr="00BF0D4F">
              <w:rPr>
                <w:rFonts w:ascii="Century Gothic" w:hAnsi="Century Gothic"/>
                <w:color w:val="000000" w:themeColor="text1"/>
                <w:sz w:val="20"/>
                <w:szCs w:val="20"/>
              </w:rPr>
              <w:t xml:space="preserve">, O’Keeffe, &amp; Fallon, 2012) as indicated by the qualitative and quantitative features listed below. </w:t>
            </w:r>
          </w:p>
          <w:p w14:paraId="13781057" w14:textId="77777777" w:rsidR="00AC614A" w:rsidRPr="00BF0D4F" w:rsidRDefault="00AC614A" w:rsidP="00AC614A">
            <w:pPr>
              <w:shd w:val="clear" w:color="auto" w:fill="FFFFFF" w:themeFill="background1"/>
              <w:rPr>
                <w:rFonts w:ascii="Century Gothic" w:hAnsi="Century Gothic"/>
                <w:b/>
                <w:color w:val="000000" w:themeColor="text1"/>
                <w:sz w:val="20"/>
                <w:szCs w:val="20"/>
                <w:u w:val="single"/>
              </w:rPr>
            </w:pPr>
            <w:r w:rsidRPr="00BF0D4F">
              <w:rPr>
                <w:rFonts w:ascii="Century Gothic" w:hAnsi="Century Gothic"/>
                <w:b/>
                <w:color w:val="000000" w:themeColor="text1"/>
                <w:sz w:val="20"/>
                <w:szCs w:val="20"/>
                <w:u w:val="single"/>
              </w:rPr>
              <w:t>Qualitative Features</w:t>
            </w:r>
          </w:p>
          <w:p w14:paraId="0017879E" w14:textId="77777777" w:rsidR="00AC614A" w:rsidRPr="00BF0D4F" w:rsidRDefault="00AC614A" w:rsidP="00B843B3">
            <w:pPr>
              <w:pStyle w:val="Default"/>
              <w:numPr>
                <w:ilvl w:val="0"/>
                <w:numId w:val="7"/>
              </w:numPr>
              <w:rPr>
                <w:rFonts w:ascii="Century Gothic" w:hAnsi="Century Gothic"/>
                <w:color w:val="000000" w:themeColor="text1"/>
                <w:sz w:val="20"/>
                <w:szCs w:val="20"/>
              </w:rPr>
            </w:pPr>
            <w:r w:rsidRPr="00BF0D4F">
              <w:rPr>
                <w:rFonts w:ascii="Century Gothic" w:hAnsi="Century Gothic"/>
                <w:color w:val="000000" w:themeColor="text1"/>
                <w:sz w:val="20"/>
                <w:szCs w:val="20"/>
              </w:rPr>
              <w:t xml:space="preserve">Focus is on relationships and interactions. </w:t>
            </w:r>
          </w:p>
          <w:p w14:paraId="2AEA9E9E" w14:textId="77777777" w:rsidR="006038B9" w:rsidRDefault="00AC614A" w:rsidP="00B843B3">
            <w:pPr>
              <w:pStyle w:val="Default"/>
              <w:numPr>
                <w:ilvl w:val="0"/>
                <w:numId w:val="7"/>
              </w:numPr>
              <w:rPr>
                <w:rFonts w:ascii="Century Gothic" w:hAnsi="Century Gothic"/>
                <w:color w:val="000000" w:themeColor="text1"/>
                <w:sz w:val="20"/>
                <w:szCs w:val="20"/>
              </w:rPr>
            </w:pPr>
            <w:r w:rsidRPr="00BF0D4F">
              <w:rPr>
                <w:rFonts w:ascii="Century Gothic" w:hAnsi="Century Gothic"/>
                <w:color w:val="000000" w:themeColor="text1"/>
                <w:sz w:val="20"/>
                <w:szCs w:val="20"/>
              </w:rPr>
              <w:t xml:space="preserve">Students treated as co-creators. </w:t>
            </w:r>
          </w:p>
          <w:p w14:paraId="0511A159" w14:textId="384606D4" w:rsidR="00AC614A" w:rsidRPr="00BF0D4F" w:rsidRDefault="00AC614A" w:rsidP="00B843B3">
            <w:pPr>
              <w:pStyle w:val="Default"/>
              <w:numPr>
                <w:ilvl w:val="0"/>
                <w:numId w:val="7"/>
              </w:numPr>
              <w:rPr>
                <w:rFonts w:ascii="Century Gothic" w:hAnsi="Century Gothic"/>
                <w:color w:val="000000" w:themeColor="text1"/>
                <w:sz w:val="20"/>
                <w:szCs w:val="20"/>
              </w:rPr>
            </w:pPr>
            <w:r w:rsidRPr="00BF0D4F">
              <w:rPr>
                <w:rFonts w:ascii="Century Gothic" w:hAnsi="Century Gothic"/>
                <w:color w:val="000000" w:themeColor="text1"/>
                <w:sz w:val="20"/>
                <w:szCs w:val="20"/>
              </w:rPr>
              <w:t>Power and responsibility are shared</w:t>
            </w:r>
          </w:p>
          <w:p w14:paraId="106793D9" w14:textId="7649356B" w:rsidR="00AC614A" w:rsidRPr="00BF0D4F" w:rsidRDefault="00AC614A" w:rsidP="00B843B3">
            <w:pPr>
              <w:pStyle w:val="Default"/>
              <w:numPr>
                <w:ilvl w:val="0"/>
                <w:numId w:val="7"/>
              </w:numPr>
              <w:rPr>
                <w:rFonts w:ascii="Century Gothic" w:hAnsi="Century Gothic"/>
                <w:color w:val="000000" w:themeColor="text1"/>
                <w:sz w:val="20"/>
                <w:szCs w:val="20"/>
              </w:rPr>
            </w:pPr>
            <w:r w:rsidRPr="00BF0D4F">
              <w:rPr>
                <w:rFonts w:ascii="Century Gothic" w:hAnsi="Century Gothic"/>
                <w:color w:val="000000" w:themeColor="text1"/>
                <w:sz w:val="20"/>
                <w:szCs w:val="20"/>
              </w:rPr>
              <w:t>Wrongdoing and conflict are learning opportunities</w:t>
            </w:r>
          </w:p>
          <w:p w14:paraId="709FAE5E" w14:textId="42123400" w:rsidR="00AC614A" w:rsidRPr="00BF0D4F" w:rsidRDefault="00AC614A" w:rsidP="00B843B3">
            <w:pPr>
              <w:pStyle w:val="Default"/>
              <w:numPr>
                <w:ilvl w:val="0"/>
                <w:numId w:val="7"/>
              </w:numPr>
              <w:rPr>
                <w:rFonts w:ascii="Century Gothic" w:hAnsi="Century Gothic"/>
                <w:color w:val="000000" w:themeColor="text1"/>
                <w:sz w:val="20"/>
                <w:szCs w:val="20"/>
              </w:rPr>
            </w:pPr>
            <w:r w:rsidRPr="00BF0D4F">
              <w:rPr>
                <w:rFonts w:ascii="Century Gothic" w:hAnsi="Century Gothic"/>
                <w:color w:val="000000" w:themeColor="text1"/>
                <w:sz w:val="20"/>
                <w:szCs w:val="20"/>
              </w:rPr>
              <w:t>Capacity of students and teachers is built to solve problems nonviolently</w:t>
            </w:r>
          </w:p>
          <w:p w14:paraId="38F13161" w14:textId="3D02948E" w:rsidR="00AC614A" w:rsidRPr="00BF0D4F" w:rsidRDefault="00AC614A" w:rsidP="00B843B3">
            <w:pPr>
              <w:pStyle w:val="Default"/>
              <w:numPr>
                <w:ilvl w:val="0"/>
                <w:numId w:val="7"/>
              </w:numPr>
              <w:rPr>
                <w:rFonts w:ascii="Century Gothic" w:hAnsi="Century Gothic"/>
                <w:color w:val="000000" w:themeColor="text1"/>
                <w:sz w:val="20"/>
                <w:szCs w:val="20"/>
              </w:rPr>
            </w:pPr>
            <w:r w:rsidRPr="00BF0D4F">
              <w:rPr>
                <w:rFonts w:ascii="Century Gothic" w:hAnsi="Century Gothic"/>
                <w:color w:val="000000" w:themeColor="text1"/>
                <w:sz w:val="20"/>
                <w:szCs w:val="20"/>
              </w:rPr>
              <w:t xml:space="preserve">Healing harm to relationships is a focus </w:t>
            </w:r>
          </w:p>
          <w:p w14:paraId="18001901" w14:textId="77777777" w:rsidR="00AC614A" w:rsidRPr="00BF0D4F" w:rsidRDefault="00AC614A" w:rsidP="00AC614A">
            <w:pPr>
              <w:pStyle w:val="Default"/>
              <w:rPr>
                <w:rFonts w:ascii="Century Gothic" w:hAnsi="Century Gothic"/>
                <w:b/>
                <w:color w:val="000000" w:themeColor="text1"/>
                <w:sz w:val="20"/>
                <w:szCs w:val="20"/>
                <w:u w:val="single"/>
              </w:rPr>
            </w:pPr>
            <w:r w:rsidRPr="00BF0D4F">
              <w:rPr>
                <w:rFonts w:ascii="Century Gothic" w:hAnsi="Century Gothic"/>
                <w:b/>
                <w:color w:val="000000" w:themeColor="text1"/>
                <w:sz w:val="20"/>
                <w:szCs w:val="20"/>
                <w:u w:val="single"/>
              </w:rPr>
              <w:t xml:space="preserve">Quantitative Features </w:t>
            </w:r>
          </w:p>
          <w:p w14:paraId="56CBE8C5" w14:textId="5857DE47" w:rsidR="00AC614A" w:rsidRPr="00BF0D4F" w:rsidRDefault="00AC614A" w:rsidP="00B843B3">
            <w:pPr>
              <w:pStyle w:val="Default"/>
              <w:numPr>
                <w:ilvl w:val="0"/>
                <w:numId w:val="8"/>
              </w:numPr>
              <w:rPr>
                <w:rFonts w:ascii="Century Gothic" w:hAnsi="Century Gothic"/>
                <w:color w:val="000000" w:themeColor="text1"/>
                <w:sz w:val="20"/>
                <w:szCs w:val="20"/>
              </w:rPr>
            </w:pPr>
            <w:r w:rsidRPr="00BF0D4F">
              <w:rPr>
                <w:rFonts w:ascii="Century Gothic" w:hAnsi="Century Gothic"/>
                <w:color w:val="000000" w:themeColor="text1"/>
                <w:sz w:val="20"/>
                <w:szCs w:val="20"/>
              </w:rPr>
              <w:t>Students are asked a question pertaining to empathy; empathy is the "ability to identify with and feel another person's concerns" (</w:t>
            </w:r>
            <w:proofErr w:type="spellStart"/>
            <w:r w:rsidRPr="00BF0D4F">
              <w:rPr>
                <w:rFonts w:ascii="Century Gothic" w:hAnsi="Century Gothic"/>
                <w:color w:val="000000" w:themeColor="text1"/>
                <w:sz w:val="20"/>
                <w:szCs w:val="20"/>
              </w:rPr>
              <w:t>Riestenberg</w:t>
            </w:r>
            <w:proofErr w:type="spellEnd"/>
            <w:r w:rsidRPr="00BF0D4F">
              <w:rPr>
                <w:rFonts w:ascii="Century Gothic" w:hAnsi="Century Gothic"/>
                <w:color w:val="000000" w:themeColor="text1"/>
                <w:sz w:val="20"/>
                <w:szCs w:val="20"/>
              </w:rPr>
              <w:t>, 2012, p. 34)</w:t>
            </w:r>
          </w:p>
          <w:p w14:paraId="67ADAA40" w14:textId="5945A41C" w:rsidR="00AC614A" w:rsidRPr="00BF0D4F" w:rsidRDefault="00AC614A" w:rsidP="00B843B3">
            <w:pPr>
              <w:pStyle w:val="Default"/>
              <w:numPr>
                <w:ilvl w:val="0"/>
                <w:numId w:val="8"/>
              </w:numPr>
              <w:rPr>
                <w:rFonts w:ascii="Century Gothic" w:hAnsi="Century Gothic"/>
                <w:color w:val="000000" w:themeColor="text1"/>
                <w:sz w:val="20"/>
                <w:szCs w:val="20"/>
              </w:rPr>
            </w:pPr>
            <w:r w:rsidRPr="00BF0D4F">
              <w:rPr>
                <w:rFonts w:ascii="Century Gothic" w:hAnsi="Century Gothic"/>
                <w:color w:val="000000" w:themeColor="text1"/>
                <w:sz w:val="20"/>
                <w:szCs w:val="20"/>
              </w:rPr>
              <w:t>Teachers use I statements to express feelings or model the process of adult thinking</w:t>
            </w:r>
          </w:p>
          <w:p w14:paraId="0C694D8B" w14:textId="5EE7EF40" w:rsidR="00AC614A" w:rsidRPr="00BF0D4F" w:rsidRDefault="00AC614A" w:rsidP="00B843B3">
            <w:pPr>
              <w:pStyle w:val="Default"/>
              <w:numPr>
                <w:ilvl w:val="0"/>
                <w:numId w:val="8"/>
              </w:numPr>
              <w:rPr>
                <w:rFonts w:ascii="Century Gothic" w:hAnsi="Century Gothic"/>
                <w:color w:val="000000" w:themeColor="text1"/>
                <w:sz w:val="20"/>
                <w:szCs w:val="20"/>
              </w:rPr>
            </w:pPr>
            <w:r w:rsidRPr="00BF0D4F">
              <w:rPr>
                <w:rFonts w:ascii="Century Gothic" w:hAnsi="Century Gothic"/>
                <w:color w:val="000000" w:themeColor="text1"/>
                <w:sz w:val="20"/>
                <w:szCs w:val="20"/>
              </w:rPr>
              <w:t>Teachers model active listening when seeking input from students (Costello et al., 2009)</w:t>
            </w:r>
          </w:p>
          <w:p w14:paraId="67B4E8BD" w14:textId="7B3640B1" w:rsidR="00AC614A" w:rsidRPr="006038B9" w:rsidRDefault="00AC614A" w:rsidP="00B843B3">
            <w:pPr>
              <w:pStyle w:val="ListParagraph"/>
              <w:numPr>
                <w:ilvl w:val="0"/>
                <w:numId w:val="8"/>
              </w:numPr>
              <w:shd w:val="clear" w:color="auto" w:fill="FFFFFF" w:themeFill="background1"/>
              <w:rPr>
                <w:rFonts w:ascii="Century Gothic" w:hAnsi="Century Gothic"/>
                <w:color w:val="000000" w:themeColor="text1"/>
                <w:sz w:val="20"/>
                <w:szCs w:val="20"/>
              </w:rPr>
            </w:pPr>
            <w:r w:rsidRPr="006038B9">
              <w:rPr>
                <w:rFonts w:ascii="Century Gothic" w:hAnsi="Century Gothic"/>
                <w:color w:val="000000" w:themeColor="text1"/>
                <w:sz w:val="20"/>
                <w:szCs w:val="20"/>
              </w:rPr>
              <w:t>Teachers use affective language when talking to students and responding to minor problem behavior (reframing, offering support, giving choices; expressing feelings)</w:t>
            </w:r>
          </w:p>
        </w:tc>
      </w:tr>
    </w:tbl>
    <w:p w14:paraId="556C26FD" w14:textId="3B0AA91E" w:rsidR="00277208" w:rsidRDefault="00277208"/>
    <w:p w14:paraId="2306C42F" w14:textId="55A10235" w:rsidR="007142AD" w:rsidRDefault="007142AD"/>
    <w:p w14:paraId="23F489BB" w14:textId="77777777" w:rsidR="007142AD" w:rsidRPr="00BB415E" w:rsidRDefault="007142AD" w:rsidP="007142AD">
      <w:pPr>
        <w:spacing w:after="0" w:line="240" w:lineRule="auto"/>
        <w:jc w:val="center"/>
        <w:rPr>
          <w:sz w:val="24"/>
          <w:szCs w:val="24"/>
        </w:rPr>
      </w:pPr>
      <w:r w:rsidRPr="00EF4D75">
        <w:rPr>
          <w:noProof/>
          <w:sz w:val="16"/>
          <w:szCs w:val="16"/>
        </w:rPr>
        <w:lastRenderedPageBreak/>
        <w:drawing>
          <wp:anchor distT="0" distB="0" distL="114300" distR="114300" simplePos="0" relativeHeight="251760640" behindDoc="0" locked="0" layoutInCell="1" allowOverlap="1" wp14:anchorId="0342760C" wp14:editId="27B76362">
            <wp:simplePos x="0" y="0"/>
            <wp:positionH relativeFrom="column">
              <wp:posOffset>5803875</wp:posOffset>
            </wp:positionH>
            <wp:positionV relativeFrom="paragraph">
              <wp:posOffset>-3175</wp:posOffset>
            </wp:positionV>
            <wp:extent cx="903890" cy="1162087"/>
            <wp:effectExtent l="0" t="0" r="0" b="0"/>
            <wp:wrapNone/>
            <wp:docPr id="3" name="Picture 3">
              <a:extLst xmlns:a="http://schemas.openxmlformats.org/drawingml/2006/main">
                <a:ext uri="{FF2B5EF4-FFF2-40B4-BE49-F238E27FC236}">
                  <a16:creationId xmlns:a16="http://schemas.microsoft.com/office/drawing/2014/main" id="{5B650B14-2602-48B9-A255-92313D7AD9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B650B14-2602-48B9-A255-92313D7AD977}"/>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03890" cy="1162087"/>
                    </a:xfrm>
                    <a:prstGeom prst="rect">
                      <a:avLst/>
                    </a:prstGeom>
                  </pic:spPr>
                </pic:pic>
              </a:graphicData>
            </a:graphic>
            <wp14:sizeRelH relativeFrom="page">
              <wp14:pctWidth>0</wp14:pctWidth>
            </wp14:sizeRelH>
            <wp14:sizeRelV relativeFrom="page">
              <wp14:pctHeight>0</wp14:pctHeight>
            </wp14:sizeRelV>
          </wp:anchor>
        </w:drawing>
      </w:r>
      <w:r w:rsidRPr="00BB415E">
        <w:rPr>
          <w:b/>
          <w:bCs/>
          <w:sz w:val="24"/>
          <w:szCs w:val="24"/>
        </w:rPr>
        <w:t>Positive Classroom Behavioral Supports</w:t>
      </w:r>
    </w:p>
    <w:p w14:paraId="77549ABB" w14:textId="77777777" w:rsidR="007142AD" w:rsidRPr="00BB415E" w:rsidRDefault="007142AD" w:rsidP="007142AD">
      <w:pPr>
        <w:spacing w:after="0" w:line="240" w:lineRule="auto"/>
        <w:jc w:val="center"/>
        <w:rPr>
          <w:sz w:val="24"/>
          <w:szCs w:val="24"/>
        </w:rPr>
      </w:pPr>
      <w:r w:rsidRPr="00BB415E">
        <w:rPr>
          <w:b/>
          <w:bCs/>
          <w:sz w:val="24"/>
          <w:szCs w:val="24"/>
        </w:rPr>
        <w:t>Self-Assessment Survey</w:t>
      </w:r>
    </w:p>
    <w:p w14:paraId="03C0E2EF" w14:textId="77777777" w:rsidR="007142AD" w:rsidRPr="00BB415E" w:rsidRDefault="007142AD" w:rsidP="007142AD">
      <w:pPr>
        <w:spacing w:after="0" w:line="240" w:lineRule="auto"/>
        <w:jc w:val="center"/>
        <w:rPr>
          <w:sz w:val="16"/>
          <w:szCs w:val="16"/>
        </w:rPr>
      </w:pPr>
      <w:r w:rsidRPr="00BB415E">
        <w:rPr>
          <w:sz w:val="16"/>
          <w:szCs w:val="16"/>
        </w:rPr>
        <w:t xml:space="preserve">Adapted from </w:t>
      </w:r>
      <w:r w:rsidRPr="00BB415E">
        <w:rPr>
          <w:i/>
          <w:iCs/>
          <w:sz w:val="16"/>
          <w:szCs w:val="16"/>
        </w:rPr>
        <w:t>Supporting and Responding to Behavior</w:t>
      </w:r>
    </w:p>
    <w:p w14:paraId="19CEACFD" w14:textId="77777777" w:rsidR="007142AD" w:rsidRDefault="007142AD" w:rsidP="007142AD">
      <w:pPr>
        <w:spacing w:after="0" w:line="240" w:lineRule="auto"/>
        <w:jc w:val="center"/>
        <w:rPr>
          <w:sz w:val="16"/>
          <w:szCs w:val="16"/>
        </w:rPr>
      </w:pPr>
      <w:r w:rsidRPr="00BB415E">
        <w:rPr>
          <w:sz w:val="16"/>
          <w:szCs w:val="16"/>
        </w:rPr>
        <w:t>PBIS Technical Brief on Classroom PBIS Strategies</w:t>
      </w:r>
    </w:p>
    <w:p w14:paraId="28CF284C" w14:textId="77777777" w:rsidR="007142AD" w:rsidRPr="00BB415E" w:rsidRDefault="007142AD" w:rsidP="007142AD">
      <w:pPr>
        <w:spacing w:after="0" w:line="240" w:lineRule="auto"/>
        <w:rPr>
          <w:b/>
          <w:sz w:val="16"/>
          <w:szCs w:val="16"/>
        </w:rPr>
      </w:pPr>
      <w:r w:rsidRPr="00BB415E">
        <w:rPr>
          <w:b/>
          <w:sz w:val="16"/>
          <w:szCs w:val="16"/>
        </w:rPr>
        <w:t>Scoring:</w:t>
      </w:r>
    </w:p>
    <w:p w14:paraId="2E49C2E7" w14:textId="77777777" w:rsidR="007142AD" w:rsidRPr="00BB415E" w:rsidRDefault="007142AD" w:rsidP="007142AD">
      <w:pPr>
        <w:spacing w:after="0" w:line="240" w:lineRule="auto"/>
        <w:rPr>
          <w:sz w:val="16"/>
          <w:szCs w:val="16"/>
        </w:rPr>
      </w:pPr>
      <w:r w:rsidRPr="00BB415E">
        <w:t>1)  I never have heard of this practice.</w:t>
      </w:r>
    </w:p>
    <w:p w14:paraId="5EC6E2D8" w14:textId="77777777" w:rsidR="007142AD" w:rsidRPr="00BB415E" w:rsidRDefault="007142AD" w:rsidP="007142AD">
      <w:pPr>
        <w:spacing w:after="0" w:line="240" w:lineRule="auto"/>
      </w:pPr>
      <w:r w:rsidRPr="00BB415E">
        <w:t>2) I have implemented this practice, but I am inconsistent.</w:t>
      </w:r>
    </w:p>
    <w:p w14:paraId="0EF96AE3" w14:textId="77777777" w:rsidR="007142AD" w:rsidRPr="00BB415E" w:rsidRDefault="007142AD" w:rsidP="007142AD">
      <w:pPr>
        <w:spacing w:after="0" w:line="240" w:lineRule="auto"/>
      </w:pPr>
      <w:r w:rsidRPr="00BB415E">
        <w:t>3) I implement this practice regularly in my classroom.</w:t>
      </w:r>
    </w:p>
    <w:p w14:paraId="118647F5" w14:textId="77777777" w:rsidR="007142AD" w:rsidRDefault="007142AD" w:rsidP="007142AD">
      <w:pPr>
        <w:spacing w:after="0" w:line="240" w:lineRule="auto"/>
      </w:pPr>
      <w:r w:rsidRPr="00BB415E">
        <w:t>4) I implement this practice regularly and I am interested in how others are implementing the practice.</w:t>
      </w:r>
    </w:p>
    <w:p w14:paraId="67832C09" w14:textId="77777777" w:rsidR="007142AD" w:rsidRDefault="007142AD" w:rsidP="007142AD">
      <w:pPr>
        <w:spacing w:after="0" w:line="240" w:lineRule="auto"/>
      </w:pPr>
    </w:p>
    <w:tbl>
      <w:tblPr>
        <w:tblW w:w="10757" w:type="dxa"/>
        <w:tblCellMar>
          <w:left w:w="0" w:type="dxa"/>
          <w:right w:w="0" w:type="dxa"/>
        </w:tblCellMar>
        <w:tblLook w:val="0420" w:firstRow="1" w:lastRow="0" w:firstColumn="0" w:lastColumn="0" w:noHBand="0" w:noVBand="1"/>
      </w:tblPr>
      <w:tblGrid>
        <w:gridCol w:w="2187"/>
        <w:gridCol w:w="6591"/>
        <w:gridCol w:w="1979"/>
      </w:tblGrid>
      <w:tr w:rsidR="007142AD" w:rsidRPr="00BB415E" w14:paraId="1EAD74A0" w14:textId="77777777" w:rsidTr="0002347A">
        <w:trPr>
          <w:trHeight w:val="253"/>
        </w:trPr>
        <w:tc>
          <w:tcPr>
            <w:tcW w:w="2187" w:type="dxa"/>
            <w:tcBorders>
              <w:top w:val="single" w:sz="8" w:space="0" w:color="000099"/>
              <w:left w:val="single" w:sz="8" w:space="0" w:color="000099"/>
              <w:bottom w:val="single" w:sz="8" w:space="0" w:color="000099"/>
              <w:right w:val="single" w:sz="8" w:space="0" w:color="000099"/>
            </w:tcBorders>
            <w:shd w:val="clear" w:color="auto" w:fill="000099"/>
            <w:tcMar>
              <w:top w:w="15" w:type="dxa"/>
              <w:left w:w="108" w:type="dxa"/>
              <w:bottom w:w="0" w:type="dxa"/>
              <w:right w:w="108" w:type="dxa"/>
            </w:tcMar>
            <w:hideMark/>
          </w:tcPr>
          <w:p w14:paraId="2E3D51A7" w14:textId="77777777" w:rsidR="007142AD" w:rsidRPr="00BB415E" w:rsidRDefault="007142AD" w:rsidP="007142AD">
            <w:pPr>
              <w:spacing w:after="0" w:line="240" w:lineRule="auto"/>
              <w:jc w:val="center"/>
            </w:pPr>
            <w:r w:rsidRPr="00BB415E">
              <w:rPr>
                <w:b/>
                <w:bCs/>
              </w:rPr>
              <w:t>Classroom</w:t>
            </w:r>
            <w:r>
              <w:rPr>
                <w:b/>
                <w:bCs/>
              </w:rPr>
              <w:t xml:space="preserve"> </w:t>
            </w:r>
            <w:r w:rsidRPr="00BB415E">
              <w:rPr>
                <w:b/>
                <w:bCs/>
              </w:rPr>
              <w:t>Supports</w:t>
            </w:r>
          </w:p>
        </w:tc>
        <w:tc>
          <w:tcPr>
            <w:tcW w:w="6591" w:type="dxa"/>
            <w:tcBorders>
              <w:top w:val="single" w:sz="8" w:space="0" w:color="000099"/>
              <w:left w:val="single" w:sz="8" w:space="0" w:color="000099"/>
              <w:bottom w:val="single" w:sz="8" w:space="0" w:color="000099"/>
              <w:right w:val="single" w:sz="8" w:space="0" w:color="000099"/>
            </w:tcBorders>
            <w:shd w:val="clear" w:color="auto" w:fill="000099"/>
            <w:tcMar>
              <w:top w:w="15" w:type="dxa"/>
              <w:left w:w="108" w:type="dxa"/>
              <w:bottom w:w="0" w:type="dxa"/>
              <w:right w:w="108" w:type="dxa"/>
            </w:tcMar>
            <w:hideMark/>
          </w:tcPr>
          <w:p w14:paraId="01723B3B" w14:textId="77777777" w:rsidR="007142AD" w:rsidRPr="00BB415E" w:rsidRDefault="007142AD" w:rsidP="007142AD">
            <w:pPr>
              <w:spacing w:after="0" w:line="240" w:lineRule="auto"/>
              <w:jc w:val="center"/>
            </w:pPr>
            <w:r w:rsidRPr="00BB415E">
              <w:rPr>
                <w:b/>
                <w:bCs/>
              </w:rPr>
              <w:t>Evidence-based Practices</w:t>
            </w:r>
          </w:p>
        </w:tc>
        <w:tc>
          <w:tcPr>
            <w:tcW w:w="1979" w:type="dxa"/>
            <w:tcBorders>
              <w:top w:val="single" w:sz="8" w:space="0" w:color="000099"/>
              <w:left w:val="single" w:sz="8" w:space="0" w:color="000099"/>
              <w:bottom w:val="single" w:sz="8" w:space="0" w:color="000099"/>
              <w:right w:val="single" w:sz="8" w:space="0" w:color="000099"/>
            </w:tcBorders>
            <w:shd w:val="clear" w:color="auto" w:fill="000099"/>
            <w:tcMar>
              <w:top w:w="15" w:type="dxa"/>
              <w:left w:w="108" w:type="dxa"/>
              <w:bottom w:w="0" w:type="dxa"/>
              <w:right w:w="108" w:type="dxa"/>
            </w:tcMar>
            <w:hideMark/>
          </w:tcPr>
          <w:p w14:paraId="1656E575" w14:textId="77777777" w:rsidR="007142AD" w:rsidRPr="00BB415E" w:rsidRDefault="007142AD" w:rsidP="007142AD">
            <w:pPr>
              <w:spacing w:after="0" w:line="240" w:lineRule="auto"/>
              <w:jc w:val="center"/>
            </w:pPr>
            <w:r w:rsidRPr="00BB415E">
              <w:rPr>
                <w:b/>
                <w:bCs/>
              </w:rPr>
              <w:t>Scale of 1-4</w:t>
            </w:r>
          </w:p>
        </w:tc>
      </w:tr>
      <w:tr w:rsidR="007142AD" w:rsidRPr="00BB415E" w14:paraId="526FD3C9" w14:textId="77777777" w:rsidTr="0002347A">
        <w:trPr>
          <w:trHeight w:val="424"/>
        </w:trPr>
        <w:tc>
          <w:tcPr>
            <w:tcW w:w="2187" w:type="dxa"/>
            <w:vMerge w:val="restart"/>
            <w:tcBorders>
              <w:top w:val="single" w:sz="8" w:space="0" w:color="000099"/>
              <w:left w:val="single" w:sz="8" w:space="0" w:color="000099"/>
              <w:right w:val="single" w:sz="8" w:space="0" w:color="000099"/>
            </w:tcBorders>
            <w:shd w:val="clear" w:color="auto" w:fill="auto"/>
            <w:tcMar>
              <w:top w:w="15" w:type="dxa"/>
              <w:left w:w="108" w:type="dxa"/>
              <w:bottom w:w="0" w:type="dxa"/>
              <w:right w:w="108" w:type="dxa"/>
            </w:tcMar>
            <w:hideMark/>
          </w:tcPr>
          <w:p w14:paraId="7F5FE92A" w14:textId="77777777" w:rsidR="007142AD" w:rsidRPr="00BB415E" w:rsidRDefault="007142AD" w:rsidP="007142AD">
            <w:pPr>
              <w:spacing w:after="0" w:line="240" w:lineRule="auto"/>
            </w:pPr>
            <w:r w:rsidRPr="00BB415E">
              <w:rPr>
                <w:b/>
                <w:bCs/>
              </w:rPr>
              <w:t>FOUNDATIONS</w:t>
            </w:r>
          </w:p>
          <w:p w14:paraId="1D80D9F2" w14:textId="77777777" w:rsidR="007142AD" w:rsidRPr="00BB415E" w:rsidRDefault="007142AD" w:rsidP="007142AD">
            <w:pPr>
              <w:spacing w:after="0" w:line="240" w:lineRule="auto"/>
            </w:pPr>
            <w:r w:rsidRPr="00BB415E">
              <w:rPr>
                <w:i/>
                <w:iCs/>
              </w:rPr>
              <w:t>Settings</w:t>
            </w:r>
          </w:p>
          <w:p w14:paraId="7335E783" w14:textId="77777777" w:rsidR="007142AD" w:rsidRPr="00BB415E" w:rsidRDefault="007142AD" w:rsidP="007142AD">
            <w:pPr>
              <w:spacing w:after="0" w:line="240" w:lineRule="auto"/>
            </w:pPr>
            <w:r w:rsidRPr="00BB415E">
              <w:rPr>
                <w:i/>
                <w:iCs/>
              </w:rPr>
              <w:t>Routines</w:t>
            </w:r>
          </w:p>
          <w:p w14:paraId="75FF7B2E" w14:textId="77777777" w:rsidR="007142AD" w:rsidRPr="00BB415E" w:rsidRDefault="007142AD" w:rsidP="007142AD">
            <w:pPr>
              <w:spacing w:after="0" w:line="240" w:lineRule="auto"/>
            </w:pPr>
            <w:r w:rsidRPr="00BB415E">
              <w:rPr>
                <w:i/>
                <w:iCs/>
              </w:rPr>
              <w:t>Expectations</w:t>
            </w:r>
          </w:p>
        </w:tc>
        <w:tc>
          <w:tcPr>
            <w:tcW w:w="6591" w:type="dxa"/>
            <w:tcBorders>
              <w:top w:val="single" w:sz="8" w:space="0" w:color="000099"/>
              <w:left w:val="single" w:sz="8" w:space="0" w:color="000099"/>
              <w:bottom w:val="single" w:sz="12" w:space="0" w:color="000000"/>
              <w:right w:val="single" w:sz="8" w:space="0" w:color="000099"/>
            </w:tcBorders>
            <w:shd w:val="clear" w:color="auto" w:fill="auto"/>
            <w:tcMar>
              <w:top w:w="15" w:type="dxa"/>
              <w:left w:w="108" w:type="dxa"/>
              <w:bottom w:w="0" w:type="dxa"/>
              <w:right w:w="108" w:type="dxa"/>
            </w:tcMar>
            <w:hideMark/>
          </w:tcPr>
          <w:p w14:paraId="652597CF" w14:textId="77777777" w:rsidR="007142AD" w:rsidRPr="00BB415E" w:rsidRDefault="007142AD" w:rsidP="007142AD">
            <w:pPr>
              <w:numPr>
                <w:ilvl w:val="0"/>
                <w:numId w:val="9"/>
              </w:numPr>
              <w:spacing w:after="0" w:line="240" w:lineRule="auto"/>
            </w:pPr>
            <w:r w:rsidRPr="00BB415E">
              <w:rPr>
                <w:b/>
                <w:bCs/>
              </w:rPr>
              <w:t xml:space="preserve">SETTINGS: </w:t>
            </w:r>
            <w:r w:rsidRPr="00BB415E">
              <w:t>I effectively design the physical environment of my classroom.</w:t>
            </w:r>
          </w:p>
        </w:tc>
        <w:tc>
          <w:tcPr>
            <w:tcW w:w="1979" w:type="dxa"/>
            <w:tcBorders>
              <w:top w:val="single" w:sz="8" w:space="0" w:color="000099"/>
              <w:left w:val="single" w:sz="8" w:space="0" w:color="000099"/>
              <w:bottom w:val="single" w:sz="12" w:space="0" w:color="000000"/>
              <w:right w:val="single" w:sz="8" w:space="0" w:color="000099"/>
            </w:tcBorders>
            <w:shd w:val="clear" w:color="auto" w:fill="auto"/>
            <w:tcMar>
              <w:top w:w="15" w:type="dxa"/>
              <w:left w:w="108" w:type="dxa"/>
              <w:bottom w:w="0" w:type="dxa"/>
              <w:right w:w="108" w:type="dxa"/>
            </w:tcMar>
            <w:hideMark/>
          </w:tcPr>
          <w:p w14:paraId="6E3DC307" w14:textId="77777777" w:rsidR="007142AD" w:rsidRPr="00BB415E" w:rsidRDefault="007142AD" w:rsidP="007142AD">
            <w:pPr>
              <w:spacing w:after="0" w:line="240" w:lineRule="auto"/>
            </w:pPr>
          </w:p>
        </w:tc>
      </w:tr>
      <w:tr w:rsidR="007142AD" w:rsidRPr="00BB415E" w14:paraId="34748571" w14:textId="77777777" w:rsidTr="0002347A">
        <w:trPr>
          <w:trHeight w:val="433"/>
        </w:trPr>
        <w:tc>
          <w:tcPr>
            <w:tcW w:w="2187" w:type="dxa"/>
            <w:vMerge/>
            <w:tcBorders>
              <w:left w:val="single" w:sz="8" w:space="0" w:color="000099"/>
              <w:right w:val="single" w:sz="8" w:space="0" w:color="000099"/>
            </w:tcBorders>
            <w:shd w:val="clear" w:color="auto" w:fill="auto"/>
            <w:tcMar>
              <w:top w:w="15" w:type="dxa"/>
              <w:left w:w="108" w:type="dxa"/>
              <w:bottom w:w="0" w:type="dxa"/>
              <w:right w:w="108" w:type="dxa"/>
            </w:tcMar>
          </w:tcPr>
          <w:p w14:paraId="271CA3C2" w14:textId="77777777" w:rsidR="007142AD" w:rsidRPr="00BB415E" w:rsidRDefault="007142AD" w:rsidP="007142AD">
            <w:pPr>
              <w:spacing w:after="0" w:line="240" w:lineRule="auto"/>
              <w:rPr>
                <w:b/>
                <w:bCs/>
              </w:rPr>
            </w:pPr>
          </w:p>
        </w:tc>
        <w:tc>
          <w:tcPr>
            <w:tcW w:w="6591" w:type="dxa"/>
            <w:tcBorders>
              <w:top w:val="single" w:sz="12" w:space="0" w:color="000000"/>
              <w:left w:val="single" w:sz="8" w:space="0" w:color="000099"/>
              <w:bottom w:val="single" w:sz="12" w:space="0" w:color="000000"/>
              <w:right w:val="single" w:sz="8" w:space="0" w:color="000099"/>
            </w:tcBorders>
            <w:shd w:val="clear" w:color="auto" w:fill="auto"/>
            <w:tcMar>
              <w:top w:w="15" w:type="dxa"/>
              <w:left w:w="108" w:type="dxa"/>
              <w:bottom w:w="0" w:type="dxa"/>
              <w:right w:w="108" w:type="dxa"/>
            </w:tcMar>
          </w:tcPr>
          <w:p w14:paraId="10C305DF" w14:textId="77777777" w:rsidR="007142AD" w:rsidRPr="00BB415E" w:rsidRDefault="007142AD" w:rsidP="007142AD">
            <w:pPr>
              <w:numPr>
                <w:ilvl w:val="0"/>
                <w:numId w:val="9"/>
              </w:numPr>
              <w:spacing w:after="0" w:line="240" w:lineRule="auto"/>
            </w:pPr>
            <w:r w:rsidRPr="00BB415E">
              <w:rPr>
                <w:b/>
                <w:bCs/>
              </w:rPr>
              <w:t xml:space="preserve">ROUTINES: </w:t>
            </w:r>
            <w:r w:rsidRPr="00BB415E">
              <w:t>I develop and teach predictable classroom routines.</w:t>
            </w:r>
          </w:p>
        </w:tc>
        <w:tc>
          <w:tcPr>
            <w:tcW w:w="1979" w:type="dxa"/>
            <w:tcBorders>
              <w:top w:val="single" w:sz="12" w:space="0" w:color="000000"/>
              <w:left w:val="single" w:sz="8" w:space="0" w:color="000099"/>
              <w:bottom w:val="single" w:sz="12" w:space="0" w:color="000000"/>
              <w:right w:val="single" w:sz="8" w:space="0" w:color="000099"/>
            </w:tcBorders>
            <w:shd w:val="clear" w:color="auto" w:fill="auto"/>
            <w:tcMar>
              <w:top w:w="15" w:type="dxa"/>
              <w:left w:w="108" w:type="dxa"/>
              <w:bottom w:w="0" w:type="dxa"/>
              <w:right w:w="108" w:type="dxa"/>
            </w:tcMar>
          </w:tcPr>
          <w:p w14:paraId="24C4FEED" w14:textId="77777777" w:rsidR="007142AD" w:rsidRPr="00BB415E" w:rsidRDefault="007142AD" w:rsidP="007142AD">
            <w:pPr>
              <w:spacing w:after="0" w:line="240" w:lineRule="auto"/>
            </w:pPr>
          </w:p>
        </w:tc>
      </w:tr>
      <w:tr w:rsidR="007142AD" w:rsidRPr="00BB415E" w14:paraId="4DD30E32" w14:textId="77777777" w:rsidTr="0002347A">
        <w:trPr>
          <w:trHeight w:val="442"/>
        </w:trPr>
        <w:tc>
          <w:tcPr>
            <w:tcW w:w="2187" w:type="dxa"/>
            <w:vMerge/>
            <w:tcBorders>
              <w:left w:val="single" w:sz="8" w:space="0" w:color="000099"/>
              <w:bottom w:val="single" w:sz="8" w:space="0" w:color="000099"/>
              <w:right w:val="single" w:sz="8" w:space="0" w:color="000099"/>
            </w:tcBorders>
            <w:shd w:val="clear" w:color="auto" w:fill="auto"/>
            <w:tcMar>
              <w:top w:w="15" w:type="dxa"/>
              <w:left w:w="108" w:type="dxa"/>
              <w:bottom w:w="0" w:type="dxa"/>
              <w:right w:w="108" w:type="dxa"/>
            </w:tcMar>
          </w:tcPr>
          <w:p w14:paraId="7530147E" w14:textId="77777777" w:rsidR="007142AD" w:rsidRPr="00BB415E" w:rsidRDefault="007142AD" w:rsidP="007142AD">
            <w:pPr>
              <w:spacing w:after="0" w:line="240" w:lineRule="auto"/>
              <w:rPr>
                <w:b/>
                <w:bCs/>
              </w:rPr>
            </w:pPr>
          </w:p>
        </w:tc>
        <w:tc>
          <w:tcPr>
            <w:tcW w:w="6591" w:type="dxa"/>
            <w:tcBorders>
              <w:top w:val="single" w:sz="12" w:space="0" w:color="000000"/>
              <w:left w:val="single" w:sz="8" w:space="0" w:color="000099"/>
              <w:bottom w:val="single" w:sz="8" w:space="0" w:color="000099"/>
              <w:right w:val="single" w:sz="8" w:space="0" w:color="000099"/>
            </w:tcBorders>
            <w:shd w:val="clear" w:color="auto" w:fill="auto"/>
            <w:tcMar>
              <w:top w:w="15" w:type="dxa"/>
              <w:left w:w="108" w:type="dxa"/>
              <w:bottom w:w="0" w:type="dxa"/>
              <w:right w:w="108" w:type="dxa"/>
            </w:tcMar>
          </w:tcPr>
          <w:p w14:paraId="508F1AD0" w14:textId="77777777" w:rsidR="007142AD" w:rsidRPr="00BB415E" w:rsidRDefault="007142AD" w:rsidP="007142AD">
            <w:pPr>
              <w:numPr>
                <w:ilvl w:val="0"/>
                <w:numId w:val="9"/>
              </w:numPr>
              <w:spacing w:after="0" w:line="240" w:lineRule="auto"/>
              <w:rPr>
                <w:b/>
                <w:bCs/>
              </w:rPr>
            </w:pPr>
            <w:r w:rsidRPr="00BB415E">
              <w:rPr>
                <w:b/>
                <w:bCs/>
              </w:rPr>
              <w:t>EXPECTATIONS</w:t>
            </w:r>
            <w:r w:rsidRPr="00BB415E">
              <w:t>: I post, define and teach 3 to 5 positive classroom expectations.</w:t>
            </w:r>
          </w:p>
        </w:tc>
        <w:tc>
          <w:tcPr>
            <w:tcW w:w="1979" w:type="dxa"/>
            <w:tcBorders>
              <w:top w:val="single" w:sz="12" w:space="0" w:color="000000"/>
              <w:left w:val="single" w:sz="8" w:space="0" w:color="000099"/>
              <w:bottom w:val="single" w:sz="8" w:space="0" w:color="000099"/>
              <w:right w:val="single" w:sz="8" w:space="0" w:color="000099"/>
            </w:tcBorders>
            <w:shd w:val="clear" w:color="auto" w:fill="auto"/>
            <w:tcMar>
              <w:top w:w="15" w:type="dxa"/>
              <w:left w:w="108" w:type="dxa"/>
              <w:bottom w:w="0" w:type="dxa"/>
              <w:right w:w="108" w:type="dxa"/>
            </w:tcMar>
          </w:tcPr>
          <w:p w14:paraId="1D046CEA" w14:textId="77777777" w:rsidR="007142AD" w:rsidRPr="00BB415E" w:rsidRDefault="007142AD" w:rsidP="007142AD">
            <w:pPr>
              <w:spacing w:after="0" w:line="240" w:lineRule="auto"/>
            </w:pPr>
          </w:p>
        </w:tc>
      </w:tr>
    </w:tbl>
    <w:p w14:paraId="34D46F0E" w14:textId="77777777" w:rsidR="007142AD" w:rsidRDefault="007142AD" w:rsidP="007142AD">
      <w:pPr>
        <w:spacing w:after="0" w:line="240" w:lineRule="auto"/>
      </w:pPr>
    </w:p>
    <w:tbl>
      <w:tblPr>
        <w:tblW w:w="10781" w:type="dxa"/>
        <w:tblCellMar>
          <w:left w:w="0" w:type="dxa"/>
          <w:right w:w="0" w:type="dxa"/>
        </w:tblCellMar>
        <w:tblLook w:val="0420" w:firstRow="1" w:lastRow="0" w:firstColumn="0" w:lastColumn="0" w:noHBand="0" w:noVBand="1"/>
      </w:tblPr>
      <w:tblGrid>
        <w:gridCol w:w="2191"/>
        <w:gridCol w:w="6635"/>
        <w:gridCol w:w="1955"/>
      </w:tblGrid>
      <w:tr w:rsidR="007142AD" w:rsidRPr="00BB415E" w14:paraId="6F704BAD" w14:textId="77777777" w:rsidTr="0002347A">
        <w:trPr>
          <w:trHeight w:val="162"/>
        </w:trPr>
        <w:tc>
          <w:tcPr>
            <w:tcW w:w="2191" w:type="dxa"/>
            <w:tcBorders>
              <w:top w:val="single" w:sz="8" w:space="0" w:color="000099"/>
              <w:left w:val="single" w:sz="8" w:space="0" w:color="000099"/>
              <w:bottom w:val="single" w:sz="8" w:space="0" w:color="000099"/>
              <w:right w:val="single" w:sz="8" w:space="0" w:color="000099"/>
            </w:tcBorders>
            <w:shd w:val="clear" w:color="auto" w:fill="000099"/>
            <w:tcMar>
              <w:top w:w="15" w:type="dxa"/>
              <w:left w:w="108" w:type="dxa"/>
              <w:bottom w:w="0" w:type="dxa"/>
              <w:right w:w="108" w:type="dxa"/>
            </w:tcMar>
            <w:hideMark/>
          </w:tcPr>
          <w:p w14:paraId="54B52C39" w14:textId="77777777" w:rsidR="007142AD" w:rsidRPr="00BB415E" w:rsidRDefault="007142AD" w:rsidP="007142AD">
            <w:pPr>
              <w:spacing w:after="0" w:line="240" w:lineRule="auto"/>
              <w:jc w:val="center"/>
            </w:pPr>
            <w:r w:rsidRPr="00BB415E">
              <w:rPr>
                <w:b/>
                <w:bCs/>
              </w:rPr>
              <w:t>Classroom</w:t>
            </w:r>
            <w:r>
              <w:rPr>
                <w:b/>
                <w:bCs/>
              </w:rPr>
              <w:t xml:space="preserve"> </w:t>
            </w:r>
            <w:r w:rsidRPr="00BB415E">
              <w:rPr>
                <w:b/>
                <w:bCs/>
              </w:rPr>
              <w:t>Supports</w:t>
            </w:r>
          </w:p>
        </w:tc>
        <w:tc>
          <w:tcPr>
            <w:tcW w:w="6635" w:type="dxa"/>
            <w:tcBorders>
              <w:top w:val="single" w:sz="8" w:space="0" w:color="000099"/>
              <w:left w:val="single" w:sz="8" w:space="0" w:color="000099"/>
              <w:bottom w:val="single" w:sz="8" w:space="0" w:color="000099"/>
              <w:right w:val="single" w:sz="8" w:space="0" w:color="000099"/>
            </w:tcBorders>
            <w:shd w:val="clear" w:color="auto" w:fill="000099"/>
            <w:tcMar>
              <w:top w:w="15" w:type="dxa"/>
              <w:left w:w="108" w:type="dxa"/>
              <w:bottom w:w="0" w:type="dxa"/>
              <w:right w:w="108" w:type="dxa"/>
            </w:tcMar>
            <w:hideMark/>
          </w:tcPr>
          <w:p w14:paraId="456E7321" w14:textId="77777777" w:rsidR="007142AD" w:rsidRPr="00BB415E" w:rsidRDefault="007142AD" w:rsidP="007142AD">
            <w:pPr>
              <w:spacing w:after="0" w:line="240" w:lineRule="auto"/>
              <w:jc w:val="center"/>
            </w:pPr>
            <w:r w:rsidRPr="00BB415E">
              <w:rPr>
                <w:b/>
                <w:bCs/>
              </w:rPr>
              <w:t>Evidence-based Practices</w:t>
            </w:r>
          </w:p>
        </w:tc>
        <w:tc>
          <w:tcPr>
            <w:tcW w:w="1955" w:type="dxa"/>
            <w:tcBorders>
              <w:top w:val="single" w:sz="8" w:space="0" w:color="000099"/>
              <w:left w:val="single" w:sz="8" w:space="0" w:color="000099"/>
              <w:bottom w:val="single" w:sz="8" w:space="0" w:color="000099"/>
              <w:right w:val="single" w:sz="8" w:space="0" w:color="000099"/>
            </w:tcBorders>
            <w:shd w:val="clear" w:color="auto" w:fill="000099"/>
            <w:tcMar>
              <w:top w:w="15" w:type="dxa"/>
              <w:left w:w="108" w:type="dxa"/>
              <w:bottom w:w="0" w:type="dxa"/>
              <w:right w:w="108" w:type="dxa"/>
            </w:tcMar>
            <w:hideMark/>
          </w:tcPr>
          <w:p w14:paraId="39438C76" w14:textId="77777777" w:rsidR="007142AD" w:rsidRPr="00BB415E" w:rsidRDefault="007142AD" w:rsidP="007142AD">
            <w:pPr>
              <w:spacing w:after="0" w:line="240" w:lineRule="auto"/>
              <w:jc w:val="center"/>
            </w:pPr>
            <w:r w:rsidRPr="00BB415E">
              <w:rPr>
                <w:b/>
                <w:bCs/>
              </w:rPr>
              <w:t>Scale of 1-4</w:t>
            </w:r>
          </w:p>
        </w:tc>
      </w:tr>
      <w:tr w:rsidR="007142AD" w:rsidRPr="00BB415E" w14:paraId="3DB08E4E" w14:textId="77777777" w:rsidTr="0002347A">
        <w:trPr>
          <w:trHeight w:val="273"/>
        </w:trPr>
        <w:tc>
          <w:tcPr>
            <w:tcW w:w="2191" w:type="dxa"/>
            <w:vMerge w:val="restart"/>
            <w:tcBorders>
              <w:top w:val="single" w:sz="8" w:space="0" w:color="000099"/>
              <w:left w:val="single" w:sz="8" w:space="0" w:color="000099"/>
              <w:right w:val="single" w:sz="8" w:space="0" w:color="000099"/>
            </w:tcBorders>
            <w:shd w:val="clear" w:color="auto" w:fill="auto"/>
            <w:tcMar>
              <w:top w:w="15" w:type="dxa"/>
              <w:left w:w="108" w:type="dxa"/>
              <w:bottom w:w="0" w:type="dxa"/>
              <w:right w:w="108" w:type="dxa"/>
            </w:tcMar>
            <w:hideMark/>
          </w:tcPr>
          <w:p w14:paraId="4214309F" w14:textId="77777777" w:rsidR="007142AD" w:rsidRPr="00BB415E" w:rsidRDefault="007142AD" w:rsidP="007142AD">
            <w:pPr>
              <w:spacing w:after="0" w:line="240" w:lineRule="auto"/>
              <w:rPr>
                <w:b/>
                <w:bCs/>
              </w:rPr>
            </w:pPr>
            <w:r w:rsidRPr="00BB415E">
              <w:rPr>
                <w:b/>
                <w:bCs/>
              </w:rPr>
              <w:t>PREVENTION PRACTICES</w:t>
            </w:r>
          </w:p>
          <w:p w14:paraId="1B9A1882" w14:textId="77777777" w:rsidR="007142AD" w:rsidRPr="00BB415E" w:rsidRDefault="007142AD" w:rsidP="007142AD">
            <w:pPr>
              <w:spacing w:after="0" w:line="240" w:lineRule="auto"/>
              <w:rPr>
                <w:bCs/>
              </w:rPr>
            </w:pPr>
            <w:r w:rsidRPr="00BB415E">
              <w:rPr>
                <w:bCs/>
                <w:i/>
                <w:iCs/>
              </w:rPr>
              <w:t>Supervision</w:t>
            </w:r>
          </w:p>
          <w:p w14:paraId="01AAF76A" w14:textId="77777777" w:rsidR="007142AD" w:rsidRPr="00BB415E" w:rsidRDefault="007142AD" w:rsidP="007142AD">
            <w:pPr>
              <w:spacing w:after="0" w:line="240" w:lineRule="auto"/>
              <w:rPr>
                <w:bCs/>
              </w:rPr>
            </w:pPr>
            <w:r w:rsidRPr="00BB415E">
              <w:rPr>
                <w:bCs/>
                <w:i/>
                <w:iCs/>
              </w:rPr>
              <w:t>Opportunity</w:t>
            </w:r>
          </w:p>
          <w:p w14:paraId="16E25C3A" w14:textId="77777777" w:rsidR="007142AD" w:rsidRPr="00BB415E" w:rsidRDefault="007142AD" w:rsidP="007142AD">
            <w:pPr>
              <w:spacing w:after="0" w:line="240" w:lineRule="auto"/>
              <w:rPr>
                <w:bCs/>
              </w:rPr>
            </w:pPr>
            <w:r w:rsidRPr="00BB415E">
              <w:rPr>
                <w:bCs/>
                <w:i/>
                <w:iCs/>
              </w:rPr>
              <w:t>Acknowledgement</w:t>
            </w:r>
          </w:p>
          <w:p w14:paraId="04F8D1D3" w14:textId="77777777" w:rsidR="007142AD" w:rsidRPr="00BB415E" w:rsidRDefault="007142AD" w:rsidP="007142AD">
            <w:pPr>
              <w:spacing w:after="0" w:line="240" w:lineRule="auto"/>
              <w:rPr>
                <w:bCs/>
              </w:rPr>
            </w:pPr>
            <w:r w:rsidRPr="00BB415E">
              <w:rPr>
                <w:bCs/>
                <w:i/>
                <w:iCs/>
              </w:rPr>
              <w:t>Prompts &amp; Precorrections</w:t>
            </w:r>
          </w:p>
          <w:p w14:paraId="58965156" w14:textId="77777777" w:rsidR="007142AD" w:rsidRPr="00BB415E" w:rsidRDefault="007142AD" w:rsidP="007142AD">
            <w:pPr>
              <w:spacing w:after="0" w:line="240" w:lineRule="auto"/>
            </w:pPr>
          </w:p>
        </w:tc>
        <w:tc>
          <w:tcPr>
            <w:tcW w:w="6635" w:type="dxa"/>
            <w:tcBorders>
              <w:top w:val="single" w:sz="8" w:space="0" w:color="000099"/>
              <w:left w:val="single" w:sz="8" w:space="0" w:color="000099"/>
              <w:bottom w:val="single" w:sz="12" w:space="0" w:color="000000"/>
              <w:right w:val="single" w:sz="8" w:space="0" w:color="000099"/>
            </w:tcBorders>
            <w:shd w:val="clear" w:color="auto" w:fill="auto"/>
            <w:tcMar>
              <w:top w:w="15" w:type="dxa"/>
              <w:left w:w="108" w:type="dxa"/>
              <w:bottom w:w="0" w:type="dxa"/>
              <w:right w:w="108" w:type="dxa"/>
            </w:tcMar>
          </w:tcPr>
          <w:p w14:paraId="19BB273D" w14:textId="77777777" w:rsidR="007142AD" w:rsidRDefault="007142AD" w:rsidP="007142AD">
            <w:pPr>
              <w:numPr>
                <w:ilvl w:val="0"/>
                <w:numId w:val="9"/>
              </w:numPr>
              <w:spacing w:after="0" w:line="240" w:lineRule="auto"/>
            </w:pPr>
            <w:r w:rsidRPr="00EF4D75">
              <w:rPr>
                <w:b/>
                <w:bCs/>
              </w:rPr>
              <w:t xml:space="preserve">SUPERVISION:  </w:t>
            </w:r>
            <w:r w:rsidRPr="00EF4D75">
              <w:t>I use active supervision and proximity.</w:t>
            </w:r>
          </w:p>
          <w:p w14:paraId="3BDCFE37" w14:textId="77777777" w:rsidR="007142AD" w:rsidRPr="00BB415E" w:rsidRDefault="007142AD" w:rsidP="007142AD">
            <w:pPr>
              <w:spacing w:after="0" w:line="240" w:lineRule="auto"/>
              <w:ind w:left="720"/>
            </w:pPr>
          </w:p>
        </w:tc>
        <w:tc>
          <w:tcPr>
            <w:tcW w:w="1955" w:type="dxa"/>
            <w:tcBorders>
              <w:top w:val="single" w:sz="8" w:space="0" w:color="000099"/>
              <w:left w:val="single" w:sz="8" w:space="0" w:color="000099"/>
              <w:bottom w:val="single" w:sz="12" w:space="0" w:color="000000"/>
              <w:right w:val="single" w:sz="8" w:space="0" w:color="000099"/>
            </w:tcBorders>
            <w:shd w:val="clear" w:color="auto" w:fill="auto"/>
            <w:tcMar>
              <w:top w:w="15" w:type="dxa"/>
              <w:left w:w="108" w:type="dxa"/>
              <w:bottom w:w="0" w:type="dxa"/>
              <w:right w:w="108" w:type="dxa"/>
            </w:tcMar>
            <w:hideMark/>
          </w:tcPr>
          <w:p w14:paraId="28116085" w14:textId="77777777" w:rsidR="007142AD" w:rsidRPr="00BB415E" w:rsidRDefault="007142AD" w:rsidP="007142AD">
            <w:pPr>
              <w:spacing w:after="0" w:line="240" w:lineRule="auto"/>
            </w:pPr>
          </w:p>
        </w:tc>
      </w:tr>
      <w:tr w:rsidR="007142AD" w:rsidRPr="00BB415E" w14:paraId="7B73710C" w14:textId="77777777" w:rsidTr="0002347A">
        <w:trPr>
          <w:trHeight w:val="279"/>
        </w:trPr>
        <w:tc>
          <w:tcPr>
            <w:tcW w:w="2191" w:type="dxa"/>
            <w:vMerge/>
            <w:tcBorders>
              <w:left w:val="single" w:sz="8" w:space="0" w:color="000099"/>
              <w:right w:val="single" w:sz="8" w:space="0" w:color="000099"/>
            </w:tcBorders>
            <w:shd w:val="clear" w:color="auto" w:fill="auto"/>
            <w:tcMar>
              <w:top w:w="15" w:type="dxa"/>
              <w:left w:w="108" w:type="dxa"/>
              <w:bottom w:w="0" w:type="dxa"/>
              <w:right w:w="108" w:type="dxa"/>
            </w:tcMar>
          </w:tcPr>
          <w:p w14:paraId="395024D2" w14:textId="77777777" w:rsidR="007142AD" w:rsidRPr="00BB415E" w:rsidRDefault="007142AD" w:rsidP="007142AD">
            <w:pPr>
              <w:spacing w:after="0" w:line="240" w:lineRule="auto"/>
              <w:rPr>
                <w:b/>
                <w:bCs/>
              </w:rPr>
            </w:pPr>
          </w:p>
        </w:tc>
        <w:tc>
          <w:tcPr>
            <w:tcW w:w="6635" w:type="dxa"/>
            <w:tcBorders>
              <w:top w:val="single" w:sz="12" w:space="0" w:color="000000"/>
              <w:left w:val="single" w:sz="8" w:space="0" w:color="000099"/>
              <w:bottom w:val="single" w:sz="12" w:space="0" w:color="000000"/>
              <w:right w:val="single" w:sz="8" w:space="0" w:color="000099"/>
            </w:tcBorders>
            <w:shd w:val="clear" w:color="auto" w:fill="auto"/>
            <w:tcMar>
              <w:top w:w="15" w:type="dxa"/>
              <w:left w:w="108" w:type="dxa"/>
              <w:bottom w:w="0" w:type="dxa"/>
              <w:right w:w="108" w:type="dxa"/>
            </w:tcMar>
          </w:tcPr>
          <w:p w14:paraId="52A16800" w14:textId="77777777" w:rsidR="007142AD" w:rsidRPr="00BB415E" w:rsidRDefault="007142AD" w:rsidP="007142AD">
            <w:pPr>
              <w:numPr>
                <w:ilvl w:val="0"/>
                <w:numId w:val="9"/>
              </w:numPr>
              <w:spacing w:after="0" w:line="240" w:lineRule="auto"/>
            </w:pPr>
            <w:r w:rsidRPr="00EF4D75">
              <w:rPr>
                <w:b/>
                <w:bCs/>
              </w:rPr>
              <w:t xml:space="preserve">OPPORTUNITY:  </w:t>
            </w:r>
            <w:r w:rsidRPr="00EF4D75">
              <w:t>I provide high rates and varied opportunities to respond.</w:t>
            </w:r>
          </w:p>
        </w:tc>
        <w:tc>
          <w:tcPr>
            <w:tcW w:w="1955" w:type="dxa"/>
            <w:tcBorders>
              <w:top w:val="single" w:sz="12" w:space="0" w:color="000000"/>
              <w:left w:val="single" w:sz="8" w:space="0" w:color="000099"/>
              <w:bottom w:val="single" w:sz="12" w:space="0" w:color="000000"/>
              <w:right w:val="single" w:sz="8" w:space="0" w:color="000099"/>
            </w:tcBorders>
            <w:shd w:val="clear" w:color="auto" w:fill="auto"/>
            <w:tcMar>
              <w:top w:w="15" w:type="dxa"/>
              <w:left w:w="108" w:type="dxa"/>
              <w:bottom w:w="0" w:type="dxa"/>
              <w:right w:w="108" w:type="dxa"/>
            </w:tcMar>
          </w:tcPr>
          <w:p w14:paraId="151FAE6E" w14:textId="77777777" w:rsidR="007142AD" w:rsidRPr="00BB415E" w:rsidRDefault="007142AD" w:rsidP="007142AD">
            <w:pPr>
              <w:spacing w:after="0" w:line="240" w:lineRule="auto"/>
            </w:pPr>
          </w:p>
        </w:tc>
      </w:tr>
      <w:tr w:rsidR="007142AD" w:rsidRPr="00BB415E" w14:paraId="2105F065" w14:textId="77777777" w:rsidTr="0002347A">
        <w:trPr>
          <w:trHeight w:val="150"/>
        </w:trPr>
        <w:tc>
          <w:tcPr>
            <w:tcW w:w="2191" w:type="dxa"/>
            <w:vMerge/>
            <w:tcBorders>
              <w:left w:val="single" w:sz="8" w:space="0" w:color="000099"/>
              <w:right w:val="single" w:sz="8" w:space="0" w:color="000099"/>
            </w:tcBorders>
            <w:shd w:val="clear" w:color="auto" w:fill="auto"/>
            <w:tcMar>
              <w:top w:w="15" w:type="dxa"/>
              <w:left w:w="108" w:type="dxa"/>
              <w:bottom w:w="0" w:type="dxa"/>
              <w:right w:w="108" w:type="dxa"/>
            </w:tcMar>
          </w:tcPr>
          <w:p w14:paraId="16C4D751" w14:textId="77777777" w:rsidR="007142AD" w:rsidRPr="00BB415E" w:rsidRDefault="007142AD" w:rsidP="007142AD">
            <w:pPr>
              <w:spacing w:after="0" w:line="240" w:lineRule="auto"/>
              <w:rPr>
                <w:b/>
                <w:bCs/>
              </w:rPr>
            </w:pPr>
          </w:p>
        </w:tc>
        <w:tc>
          <w:tcPr>
            <w:tcW w:w="6635" w:type="dxa"/>
            <w:tcBorders>
              <w:top w:val="single" w:sz="12" w:space="0" w:color="000000"/>
              <w:left w:val="single" w:sz="8" w:space="0" w:color="000099"/>
              <w:bottom w:val="single" w:sz="12" w:space="0" w:color="000000"/>
              <w:right w:val="single" w:sz="8" w:space="0" w:color="000099"/>
            </w:tcBorders>
            <w:shd w:val="clear" w:color="auto" w:fill="auto"/>
            <w:tcMar>
              <w:top w:w="15" w:type="dxa"/>
              <w:left w:w="108" w:type="dxa"/>
              <w:bottom w:w="0" w:type="dxa"/>
              <w:right w:w="108" w:type="dxa"/>
            </w:tcMar>
          </w:tcPr>
          <w:p w14:paraId="1884FEF1" w14:textId="77777777" w:rsidR="007142AD" w:rsidRPr="00EF4D75" w:rsidRDefault="007142AD" w:rsidP="007142AD">
            <w:pPr>
              <w:pStyle w:val="ListParagraph"/>
              <w:numPr>
                <w:ilvl w:val="0"/>
                <w:numId w:val="9"/>
              </w:numPr>
              <w:rPr>
                <w:b/>
                <w:bCs/>
              </w:rPr>
            </w:pPr>
            <w:r w:rsidRPr="00EF4D75">
              <w:rPr>
                <w:b/>
                <w:bCs/>
              </w:rPr>
              <w:t xml:space="preserve">ACKNOWLEDGEMENT:  </w:t>
            </w:r>
            <w:r w:rsidRPr="00EF4D75">
              <w:t>I use behavior specific praise.</w:t>
            </w:r>
          </w:p>
          <w:p w14:paraId="41352616" w14:textId="77777777" w:rsidR="007142AD" w:rsidRPr="00EF4D75" w:rsidRDefault="007142AD" w:rsidP="007142AD">
            <w:pPr>
              <w:pStyle w:val="ListParagraph"/>
              <w:rPr>
                <w:b/>
                <w:bCs/>
              </w:rPr>
            </w:pPr>
          </w:p>
        </w:tc>
        <w:tc>
          <w:tcPr>
            <w:tcW w:w="1955" w:type="dxa"/>
            <w:tcBorders>
              <w:top w:val="single" w:sz="12" w:space="0" w:color="000000"/>
              <w:left w:val="single" w:sz="8" w:space="0" w:color="000099"/>
              <w:bottom w:val="single" w:sz="12" w:space="0" w:color="000000"/>
              <w:right w:val="single" w:sz="8" w:space="0" w:color="000099"/>
            </w:tcBorders>
            <w:shd w:val="clear" w:color="auto" w:fill="auto"/>
            <w:tcMar>
              <w:top w:w="15" w:type="dxa"/>
              <w:left w:w="108" w:type="dxa"/>
              <w:bottom w:w="0" w:type="dxa"/>
              <w:right w:w="108" w:type="dxa"/>
            </w:tcMar>
          </w:tcPr>
          <w:p w14:paraId="2F02FF39" w14:textId="77777777" w:rsidR="007142AD" w:rsidRPr="00BB415E" w:rsidRDefault="007142AD" w:rsidP="007142AD">
            <w:pPr>
              <w:spacing w:after="0" w:line="240" w:lineRule="auto"/>
            </w:pPr>
          </w:p>
        </w:tc>
      </w:tr>
      <w:tr w:rsidR="007142AD" w:rsidRPr="00BB415E" w14:paraId="5AA5D70C" w14:textId="77777777" w:rsidTr="0002347A">
        <w:trPr>
          <w:trHeight w:val="454"/>
        </w:trPr>
        <w:tc>
          <w:tcPr>
            <w:tcW w:w="2191" w:type="dxa"/>
            <w:vMerge/>
            <w:tcBorders>
              <w:left w:val="single" w:sz="8" w:space="0" w:color="000099"/>
              <w:bottom w:val="single" w:sz="8" w:space="0" w:color="000099"/>
              <w:right w:val="single" w:sz="8" w:space="0" w:color="000099"/>
            </w:tcBorders>
            <w:shd w:val="clear" w:color="auto" w:fill="auto"/>
            <w:tcMar>
              <w:top w:w="15" w:type="dxa"/>
              <w:left w:w="108" w:type="dxa"/>
              <w:bottom w:w="0" w:type="dxa"/>
              <w:right w:w="108" w:type="dxa"/>
            </w:tcMar>
          </w:tcPr>
          <w:p w14:paraId="7BE41F7D" w14:textId="77777777" w:rsidR="007142AD" w:rsidRPr="00BB415E" w:rsidRDefault="007142AD" w:rsidP="007142AD">
            <w:pPr>
              <w:spacing w:after="0" w:line="240" w:lineRule="auto"/>
              <w:rPr>
                <w:b/>
                <w:bCs/>
              </w:rPr>
            </w:pPr>
          </w:p>
        </w:tc>
        <w:tc>
          <w:tcPr>
            <w:tcW w:w="6635" w:type="dxa"/>
            <w:tcBorders>
              <w:top w:val="single" w:sz="12" w:space="0" w:color="000000"/>
              <w:left w:val="single" w:sz="8" w:space="0" w:color="000099"/>
              <w:bottom w:val="single" w:sz="8" w:space="0" w:color="000099"/>
              <w:right w:val="single" w:sz="8" w:space="0" w:color="000099"/>
            </w:tcBorders>
            <w:shd w:val="clear" w:color="auto" w:fill="auto"/>
            <w:tcMar>
              <w:top w:w="15" w:type="dxa"/>
              <w:left w:w="108" w:type="dxa"/>
              <w:bottom w:w="0" w:type="dxa"/>
              <w:right w:w="108" w:type="dxa"/>
            </w:tcMar>
          </w:tcPr>
          <w:p w14:paraId="79990594" w14:textId="77777777" w:rsidR="007142AD" w:rsidRPr="00EF4D75" w:rsidRDefault="007142AD" w:rsidP="007142AD">
            <w:pPr>
              <w:numPr>
                <w:ilvl w:val="0"/>
                <w:numId w:val="9"/>
              </w:numPr>
              <w:spacing w:after="0" w:line="240" w:lineRule="auto"/>
            </w:pPr>
            <w:r w:rsidRPr="00EF4D75">
              <w:rPr>
                <w:b/>
                <w:bCs/>
              </w:rPr>
              <w:t>PROMPTS &amp; PRECORRECTIONS</w:t>
            </w:r>
            <w:r w:rsidRPr="00EF4D75">
              <w:t>:  I make the problem behavior irrelevant with anticipation and reminders.</w:t>
            </w:r>
          </w:p>
        </w:tc>
        <w:tc>
          <w:tcPr>
            <w:tcW w:w="1955" w:type="dxa"/>
            <w:tcBorders>
              <w:top w:val="single" w:sz="12" w:space="0" w:color="000000"/>
              <w:left w:val="single" w:sz="8" w:space="0" w:color="000099"/>
              <w:bottom w:val="single" w:sz="8" w:space="0" w:color="000099"/>
              <w:right w:val="single" w:sz="8" w:space="0" w:color="000099"/>
            </w:tcBorders>
            <w:shd w:val="clear" w:color="auto" w:fill="auto"/>
            <w:tcMar>
              <w:top w:w="15" w:type="dxa"/>
              <w:left w:w="108" w:type="dxa"/>
              <w:bottom w:w="0" w:type="dxa"/>
              <w:right w:w="108" w:type="dxa"/>
            </w:tcMar>
          </w:tcPr>
          <w:p w14:paraId="7E77F2AD" w14:textId="77777777" w:rsidR="007142AD" w:rsidRPr="00BB415E" w:rsidRDefault="007142AD" w:rsidP="007142AD">
            <w:pPr>
              <w:spacing w:after="0" w:line="240" w:lineRule="auto"/>
            </w:pPr>
          </w:p>
        </w:tc>
      </w:tr>
    </w:tbl>
    <w:p w14:paraId="2737DF79" w14:textId="77777777" w:rsidR="007142AD" w:rsidRDefault="007142AD" w:rsidP="007142AD">
      <w:pPr>
        <w:spacing w:after="0" w:line="240" w:lineRule="auto"/>
      </w:pPr>
    </w:p>
    <w:tbl>
      <w:tblPr>
        <w:tblW w:w="10857" w:type="dxa"/>
        <w:tblCellMar>
          <w:left w:w="0" w:type="dxa"/>
          <w:right w:w="0" w:type="dxa"/>
        </w:tblCellMar>
        <w:tblLook w:val="0420" w:firstRow="1" w:lastRow="0" w:firstColumn="0" w:lastColumn="0" w:noHBand="0" w:noVBand="1"/>
      </w:tblPr>
      <w:tblGrid>
        <w:gridCol w:w="2207"/>
        <w:gridCol w:w="6681"/>
        <w:gridCol w:w="1969"/>
      </w:tblGrid>
      <w:tr w:rsidR="007142AD" w:rsidRPr="00BB415E" w14:paraId="11486F69" w14:textId="77777777" w:rsidTr="0002347A">
        <w:trPr>
          <w:trHeight w:val="164"/>
        </w:trPr>
        <w:tc>
          <w:tcPr>
            <w:tcW w:w="2207" w:type="dxa"/>
            <w:tcBorders>
              <w:top w:val="single" w:sz="8" w:space="0" w:color="000099"/>
              <w:left w:val="single" w:sz="8" w:space="0" w:color="000099"/>
              <w:bottom w:val="single" w:sz="8" w:space="0" w:color="000099"/>
              <w:right w:val="single" w:sz="8" w:space="0" w:color="000099"/>
            </w:tcBorders>
            <w:shd w:val="clear" w:color="auto" w:fill="000099"/>
            <w:tcMar>
              <w:top w:w="15" w:type="dxa"/>
              <w:left w:w="108" w:type="dxa"/>
              <w:bottom w:w="0" w:type="dxa"/>
              <w:right w:w="108" w:type="dxa"/>
            </w:tcMar>
            <w:hideMark/>
          </w:tcPr>
          <w:p w14:paraId="2584DEF4" w14:textId="77777777" w:rsidR="007142AD" w:rsidRPr="00BB415E" w:rsidRDefault="007142AD" w:rsidP="007142AD">
            <w:pPr>
              <w:spacing w:after="0" w:line="240" w:lineRule="auto"/>
              <w:jc w:val="center"/>
            </w:pPr>
            <w:r w:rsidRPr="00BB415E">
              <w:rPr>
                <w:b/>
                <w:bCs/>
              </w:rPr>
              <w:t>Classroom</w:t>
            </w:r>
            <w:r>
              <w:rPr>
                <w:b/>
                <w:bCs/>
              </w:rPr>
              <w:t xml:space="preserve"> </w:t>
            </w:r>
            <w:r w:rsidRPr="00BB415E">
              <w:rPr>
                <w:b/>
                <w:bCs/>
              </w:rPr>
              <w:t>Supports</w:t>
            </w:r>
          </w:p>
        </w:tc>
        <w:tc>
          <w:tcPr>
            <w:tcW w:w="6681" w:type="dxa"/>
            <w:tcBorders>
              <w:top w:val="single" w:sz="8" w:space="0" w:color="000099"/>
              <w:left w:val="single" w:sz="8" w:space="0" w:color="000099"/>
              <w:bottom w:val="single" w:sz="8" w:space="0" w:color="000099"/>
              <w:right w:val="single" w:sz="8" w:space="0" w:color="000099"/>
            </w:tcBorders>
            <w:shd w:val="clear" w:color="auto" w:fill="000099"/>
            <w:tcMar>
              <w:top w:w="15" w:type="dxa"/>
              <w:left w:w="108" w:type="dxa"/>
              <w:bottom w:w="0" w:type="dxa"/>
              <w:right w:w="108" w:type="dxa"/>
            </w:tcMar>
            <w:hideMark/>
          </w:tcPr>
          <w:p w14:paraId="756A00BE" w14:textId="77777777" w:rsidR="007142AD" w:rsidRPr="00BB415E" w:rsidRDefault="007142AD" w:rsidP="007142AD">
            <w:pPr>
              <w:spacing w:after="0" w:line="240" w:lineRule="auto"/>
              <w:jc w:val="center"/>
            </w:pPr>
            <w:r w:rsidRPr="00BB415E">
              <w:rPr>
                <w:b/>
                <w:bCs/>
              </w:rPr>
              <w:t>Evidence-based Practices</w:t>
            </w:r>
          </w:p>
        </w:tc>
        <w:tc>
          <w:tcPr>
            <w:tcW w:w="1969" w:type="dxa"/>
            <w:tcBorders>
              <w:top w:val="single" w:sz="8" w:space="0" w:color="000099"/>
              <w:left w:val="single" w:sz="8" w:space="0" w:color="000099"/>
              <w:bottom w:val="single" w:sz="8" w:space="0" w:color="000099"/>
              <w:right w:val="single" w:sz="8" w:space="0" w:color="000099"/>
            </w:tcBorders>
            <w:shd w:val="clear" w:color="auto" w:fill="000099"/>
            <w:tcMar>
              <w:top w:w="15" w:type="dxa"/>
              <w:left w:w="108" w:type="dxa"/>
              <w:bottom w:w="0" w:type="dxa"/>
              <w:right w:w="108" w:type="dxa"/>
            </w:tcMar>
            <w:hideMark/>
          </w:tcPr>
          <w:p w14:paraId="7EAB6B83" w14:textId="77777777" w:rsidR="007142AD" w:rsidRPr="00BB415E" w:rsidRDefault="007142AD" w:rsidP="007142AD">
            <w:pPr>
              <w:spacing w:after="0" w:line="240" w:lineRule="auto"/>
              <w:jc w:val="center"/>
            </w:pPr>
            <w:r w:rsidRPr="00BB415E">
              <w:rPr>
                <w:b/>
                <w:bCs/>
              </w:rPr>
              <w:t>Scale of 1-4</w:t>
            </w:r>
          </w:p>
        </w:tc>
      </w:tr>
      <w:tr w:rsidR="007142AD" w:rsidRPr="00BB415E" w14:paraId="7A07E1CE" w14:textId="77777777" w:rsidTr="0002347A">
        <w:trPr>
          <w:trHeight w:val="276"/>
        </w:trPr>
        <w:tc>
          <w:tcPr>
            <w:tcW w:w="2207" w:type="dxa"/>
            <w:vMerge w:val="restart"/>
            <w:tcBorders>
              <w:top w:val="single" w:sz="8" w:space="0" w:color="000099"/>
              <w:left w:val="single" w:sz="8" w:space="0" w:color="000099"/>
              <w:right w:val="single" w:sz="8" w:space="0" w:color="000099"/>
            </w:tcBorders>
            <w:shd w:val="clear" w:color="auto" w:fill="auto"/>
            <w:tcMar>
              <w:top w:w="15" w:type="dxa"/>
              <w:left w:w="108" w:type="dxa"/>
              <w:bottom w:w="0" w:type="dxa"/>
              <w:right w:w="108" w:type="dxa"/>
            </w:tcMar>
            <w:hideMark/>
          </w:tcPr>
          <w:p w14:paraId="22E6DB80" w14:textId="77777777" w:rsidR="007142AD" w:rsidRPr="00EF4D75" w:rsidRDefault="007142AD" w:rsidP="007142AD">
            <w:pPr>
              <w:spacing w:after="0" w:line="240" w:lineRule="auto"/>
            </w:pPr>
            <w:r w:rsidRPr="00EF4D75">
              <w:rPr>
                <w:b/>
                <w:bCs/>
              </w:rPr>
              <w:t>RESPONSE PRACTICES</w:t>
            </w:r>
          </w:p>
          <w:p w14:paraId="0D7F7480" w14:textId="77777777" w:rsidR="007142AD" w:rsidRPr="00EF4D75" w:rsidRDefault="007142AD" w:rsidP="007142AD">
            <w:pPr>
              <w:spacing w:after="0" w:line="240" w:lineRule="auto"/>
            </w:pPr>
            <w:r w:rsidRPr="00EF4D75">
              <w:rPr>
                <w:i/>
                <w:iCs/>
              </w:rPr>
              <w:t>Error Correction</w:t>
            </w:r>
          </w:p>
          <w:p w14:paraId="6DA51269" w14:textId="77777777" w:rsidR="007142AD" w:rsidRPr="00EF4D75" w:rsidRDefault="007142AD" w:rsidP="007142AD">
            <w:pPr>
              <w:spacing w:after="0" w:line="240" w:lineRule="auto"/>
            </w:pPr>
            <w:r w:rsidRPr="00EF4D75">
              <w:rPr>
                <w:i/>
                <w:iCs/>
              </w:rPr>
              <w:t xml:space="preserve">Planned </w:t>
            </w:r>
            <w:proofErr w:type="gramStart"/>
            <w:r w:rsidRPr="00EF4D75">
              <w:rPr>
                <w:i/>
                <w:iCs/>
              </w:rPr>
              <w:t>Ignoring</w:t>
            </w:r>
            <w:proofErr w:type="gramEnd"/>
          </w:p>
          <w:p w14:paraId="70C04405" w14:textId="77777777" w:rsidR="007142AD" w:rsidRPr="00EF4D75" w:rsidRDefault="007142AD" w:rsidP="007142AD">
            <w:pPr>
              <w:spacing w:after="0" w:line="240" w:lineRule="auto"/>
            </w:pPr>
            <w:r w:rsidRPr="00EF4D75">
              <w:rPr>
                <w:i/>
                <w:iCs/>
              </w:rPr>
              <w:t>Function-based Thinking</w:t>
            </w:r>
          </w:p>
          <w:p w14:paraId="1AFE7A04" w14:textId="77777777" w:rsidR="007142AD" w:rsidRPr="00BB415E" w:rsidRDefault="007142AD" w:rsidP="007142AD">
            <w:pPr>
              <w:spacing w:after="0" w:line="240" w:lineRule="auto"/>
            </w:pPr>
          </w:p>
        </w:tc>
        <w:tc>
          <w:tcPr>
            <w:tcW w:w="6681" w:type="dxa"/>
            <w:tcBorders>
              <w:top w:val="single" w:sz="8" w:space="0" w:color="000099"/>
              <w:left w:val="single" w:sz="8" w:space="0" w:color="000099"/>
              <w:bottom w:val="single" w:sz="12" w:space="0" w:color="000000"/>
              <w:right w:val="single" w:sz="8" w:space="0" w:color="000099"/>
            </w:tcBorders>
            <w:shd w:val="clear" w:color="auto" w:fill="auto"/>
            <w:tcMar>
              <w:top w:w="15" w:type="dxa"/>
              <w:left w:w="108" w:type="dxa"/>
              <w:bottom w:w="0" w:type="dxa"/>
              <w:right w:w="108" w:type="dxa"/>
            </w:tcMar>
          </w:tcPr>
          <w:p w14:paraId="2F9BAB38" w14:textId="77777777" w:rsidR="007142AD" w:rsidRPr="00EF4D75" w:rsidRDefault="007142AD" w:rsidP="007142AD">
            <w:pPr>
              <w:pStyle w:val="ListParagraph"/>
              <w:numPr>
                <w:ilvl w:val="0"/>
                <w:numId w:val="11"/>
              </w:numPr>
            </w:pPr>
            <w:r w:rsidRPr="00EF4D75">
              <w:rPr>
                <w:rFonts w:ascii="Century Gothic" w:eastAsia="Century Gothic" w:hAnsi="Century Gothic"/>
                <w:b/>
                <w:bCs/>
                <w:color w:val="000000" w:themeColor="text1"/>
                <w:kern w:val="24"/>
              </w:rPr>
              <w:t xml:space="preserve">Error Correction:  </w:t>
            </w:r>
            <w:r w:rsidRPr="00EF4D75">
              <w:rPr>
                <w:rFonts w:ascii="Century Gothic" w:eastAsia="Century Gothic" w:hAnsi="Century Gothic"/>
                <w:color w:val="000000" w:themeColor="text1"/>
                <w:kern w:val="24"/>
              </w:rPr>
              <w:t>I use brief, contingent, and specific error corrections to respond to problem behaviors.</w:t>
            </w:r>
          </w:p>
        </w:tc>
        <w:tc>
          <w:tcPr>
            <w:tcW w:w="1969" w:type="dxa"/>
            <w:tcBorders>
              <w:top w:val="single" w:sz="8" w:space="0" w:color="000099"/>
              <w:left w:val="single" w:sz="8" w:space="0" w:color="000099"/>
              <w:bottom w:val="single" w:sz="12" w:space="0" w:color="000000"/>
              <w:right w:val="single" w:sz="8" w:space="0" w:color="000099"/>
            </w:tcBorders>
            <w:shd w:val="clear" w:color="auto" w:fill="auto"/>
            <w:tcMar>
              <w:top w:w="15" w:type="dxa"/>
              <w:left w:w="108" w:type="dxa"/>
              <w:bottom w:w="0" w:type="dxa"/>
              <w:right w:w="108" w:type="dxa"/>
            </w:tcMar>
            <w:hideMark/>
          </w:tcPr>
          <w:p w14:paraId="02044CED" w14:textId="77777777" w:rsidR="007142AD" w:rsidRPr="00BB415E" w:rsidRDefault="007142AD" w:rsidP="007142AD">
            <w:pPr>
              <w:spacing w:after="0" w:line="240" w:lineRule="auto"/>
            </w:pPr>
          </w:p>
        </w:tc>
      </w:tr>
      <w:tr w:rsidR="007142AD" w:rsidRPr="00BB415E" w14:paraId="02CF6D4C" w14:textId="77777777" w:rsidTr="0002347A">
        <w:trPr>
          <w:trHeight w:val="282"/>
        </w:trPr>
        <w:tc>
          <w:tcPr>
            <w:tcW w:w="2207" w:type="dxa"/>
            <w:vMerge/>
            <w:tcBorders>
              <w:left w:val="single" w:sz="8" w:space="0" w:color="000099"/>
              <w:right w:val="single" w:sz="8" w:space="0" w:color="000099"/>
            </w:tcBorders>
            <w:shd w:val="clear" w:color="auto" w:fill="auto"/>
            <w:tcMar>
              <w:top w:w="15" w:type="dxa"/>
              <w:left w:w="108" w:type="dxa"/>
              <w:bottom w:w="0" w:type="dxa"/>
              <w:right w:w="108" w:type="dxa"/>
            </w:tcMar>
          </w:tcPr>
          <w:p w14:paraId="1B6EA782" w14:textId="77777777" w:rsidR="007142AD" w:rsidRPr="00BB415E" w:rsidRDefault="007142AD" w:rsidP="007142AD">
            <w:pPr>
              <w:spacing w:after="0" w:line="240" w:lineRule="auto"/>
              <w:rPr>
                <w:b/>
                <w:bCs/>
              </w:rPr>
            </w:pPr>
          </w:p>
        </w:tc>
        <w:tc>
          <w:tcPr>
            <w:tcW w:w="6681" w:type="dxa"/>
            <w:tcBorders>
              <w:top w:val="single" w:sz="12" w:space="0" w:color="000000"/>
              <w:left w:val="single" w:sz="8" w:space="0" w:color="000099"/>
              <w:bottom w:val="single" w:sz="12" w:space="0" w:color="000000"/>
              <w:right w:val="single" w:sz="8" w:space="0" w:color="000099"/>
            </w:tcBorders>
            <w:shd w:val="clear" w:color="auto" w:fill="auto"/>
            <w:tcMar>
              <w:top w:w="15" w:type="dxa"/>
              <w:left w:w="108" w:type="dxa"/>
              <w:bottom w:w="0" w:type="dxa"/>
              <w:right w:w="108" w:type="dxa"/>
            </w:tcMar>
          </w:tcPr>
          <w:p w14:paraId="7F1CE098" w14:textId="77777777" w:rsidR="007142AD" w:rsidRPr="00EF4D75" w:rsidRDefault="007142AD" w:rsidP="007142AD">
            <w:pPr>
              <w:pStyle w:val="ListParagraph"/>
              <w:numPr>
                <w:ilvl w:val="0"/>
                <w:numId w:val="11"/>
              </w:numPr>
            </w:pPr>
            <w:r w:rsidRPr="00EF4D75">
              <w:rPr>
                <w:rFonts w:ascii="Century Gothic" w:eastAsia="Century Gothic" w:hAnsi="Century Gothic"/>
                <w:b/>
                <w:bCs/>
                <w:color w:val="000000" w:themeColor="text1"/>
                <w:kern w:val="24"/>
              </w:rPr>
              <w:t xml:space="preserve">Error Correction: </w:t>
            </w:r>
            <w:r w:rsidRPr="00EF4D75">
              <w:rPr>
                <w:rFonts w:ascii="Century Gothic" w:eastAsia="Century Gothic" w:hAnsi="Century Gothic"/>
                <w:color w:val="000000" w:themeColor="text1"/>
                <w:kern w:val="24"/>
              </w:rPr>
              <w:t>I respond to misbehavior accurately, specifically and in a timely manner.</w:t>
            </w:r>
          </w:p>
        </w:tc>
        <w:tc>
          <w:tcPr>
            <w:tcW w:w="1969" w:type="dxa"/>
            <w:tcBorders>
              <w:top w:val="single" w:sz="12" w:space="0" w:color="000000"/>
              <w:left w:val="single" w:sz="8" w:space="0" w:color="000099"/>
              <w:bottom w:val="single" w:sz="12" w:space="0" w:color="000000"/>
              <w:right w:val="single" w:sz="8" w:space="0" w:color="000099"/>
            </w:tcBorders>
            <w:shd w:val="clear" w:color="auto" w:fill="auto"/>
            <w:tcMar>
              <w:top w:w="15" w:type="dxa"/>
              <w:left w:w="108" w:type="dxa"/>
              <w:bottom w:w="0" w:type="dxa"/>
              <w:right w:w="108" w:type="dxa"/>
            </w:tcMar>
          </w:tcPr>
          <w:p w14:paraId="11E1142B" w14:textId="77777777" w:rsidR="007142AD" w:rsidRPr="00BB415E" w:rsidRDefault="007142AD" w:rsidP="007142AD">
            <w:pPr>
              <w:spacing w:after="0" w:line="240" w:lineRule="auto"/>
            </w:pPr>
          </w:p>
        </w:tc>
      </w:tr>
      <w:tr w:rsidR="007142AD" w:rsidRPr="00BB415E" w14:paraId="5D33C011" w14:textId="77777777" w:rsidTr="0002347A">
        <w:trPr>
          <w:trHeight w:val="151"/>
        </w:trPr>
        <w:tc>
          <w:tcPr>
            <w:tcW w:w="2207" w:type="dxa"/>
            <w:vMerge/>
            <w:tcBorders>
              <w:left w:val="single" w:sz="8" w:space="0" w:color="000099"/>
              <w:right w:val="single" w:sz="8" w:space="0" w:color="000099"/>
            </w:tcBorders>
            <w:shd w:val="clear" w:color="auto" w:fill="auto"/>
            <w:tcMar>
              <w:top w:w="15" w:type="dxa"/>
              <w:left w:w="108" w:type="dxa"/>
              <w:bottom w:w="0" w:type="dxa"/>
              <w:right w:w="108" w:type="dxa"/>
            </w:tcMar>
          </w:tcPr>
          <w:p w14:paraId="6AA0AE82" w14:textId="77777777" w:rsidR="007142AD" w:rsidRPr="00BB415E" w:rsidRDefault="007142AD" w:rsidP="007142AD">
            <w:pPr>
              <w:spacing w:after="0" w:line="240" w:lineRule="auto"/>
              <w:rPr>
                <w:b/>
                <w:bCs/>
              </w:rPr>
            </w:pPr>
          </w:p>
        </w:tc>
        <w:tc>
          <w:tcPr>
            <w:tcW w:w="6681" w:type="dxa"/>
            <w:tcBorders>
              <w:top w:val="single" w:sz="12" w:space="0" w:color="000000"/>
              <w:left w:val="single" w:sz="8" w:space="0" w:color="000099"/>
              <w:bottom w:val="single" w:sz="12" w:space="0" w:color="000000"/>
              <w:right w:val="single" w:sz="8" w:space="0" w:color="000099"/>
            </w:tcBorders>
            <w:shd w:val="clear" w:color="auto" w:fill="auto"/>
            <w:tcMar>
              <w:top w:w="15" w:type="dxa"/>
              <w:left w:w="108" w:type="dxa"/>
              <w:bottom w:w="0" w:type="dxa"/>
              <w:right w:w="108" w:type="dxa"/>
            </w:tcMar>
          </w:tcPr>
          <w:p w14:paraId="3153B062" w14:textId="77777777" w:rsidR="007142AD" w:rsidRPr="00EF4D75" w:rsidRDefault="007142AD" w:rsidP="007142AD">
            <w:pPr>
              <w:pStyle w:val="ListParagraph"/>
              <w:numPr>
                <w:ilvl w:val="0"/>
                <w:numId w:val="11"/>
              </w:numPr>
            </w:pPr>
            <w:r w:rsidRPr="00EF4D75">
              <w:rPr>
                <w:rFonts w:ascii="Century Gothic" w:eastAsia="Century Gothic" w:hAnsi="Century Gothic"/>
                <w:b/>
                <w:bCs/>
                <w:color w:val="000000" w:themeColor="text1"/>
                <w:kern w:val="24"/>
              </w:rPr>
              <w:t xml:space="preserve">Planned </w:t>
            </w:r>
            <w:proofErr w:type="gramStart"/>
            <w:r w:rsidRPr="00EF4D75">
              <w:rPr>
                <w:rFonts w:ascii="Century Gothic" w:eastAsia="Century Gothic" w:hAnsi="Century Gothic"/>
                <w:b/>
                <w:bCs/>
                <w:color w:val="000000" w:themeColor="text1"/>
                <w:kern w:val="24"/>
              </w:rPr>
              <w:t>Ignoring</w:t>
            </w:r>
            <w:proofErr w:type="gramEnd"/>
            <w:r w:rsidRPr="00EF4D75">
              <w:rPr>
                <w:rFonts w:ascii="Century Gothic" w:eastAsia="Century Gothic" w:hAnsi="Century Gothic"/>
                <w:b/>
                <w:bCs/>
                <w:color w:val="000000" w:themeColor="text1"/>
                <w:kern w:val="24"/>
              </w:rPr>
              <w:t xml:space="preserve">:  </w:t>
            </w:r>
            <w:r w:rsidRPr="00EF4D75">
              <w:rPr>
                <w:rFonts w:ascii="Century Gothic" w:eastAsia="Century Gothic" w:hAnsi="Century Gothic"/>
                <w:color w:val="000000" w:themeColor="text1"/>
                <w:kern w:val="24"/>
              </w:rPr>
              <w:t>I systematically withhold attention from a student when they exhibit minor misbehaviors for peer attention.</w:t>
            </w:r>
          </w:p>
        </w:tc>
        <w:tc>
          <w:tcPr>
            <w:tcW w:w="1969" w:type="dxa"/>
            <w:tcBorders>
              <w:top w:val="single" w:sz="12" w:space="0" w:color="000000"/>
              <w:left w:val="single" w:sz="8" w:space="0" w:color="000099"/>
              <w:bottom w:val="single" w:sz="12" w:space="0" w:color="000000"/>
              <w:right w:val="single" w:sz="8" w:space="0" w:color="000099"/>
            </w:tcBorders>
            <w:shd w:val="clear" w:color="auto" w:fill="auto"/>
            <w:tcMar>
              <w:top w:w="15" w:type="dxa"/>
              <w:left w:w="108" w:type="dxa"/>
              <w:bottom w:w="0" w:type="dxa"/>
              <w:right w:w="108" w:type="dxa"/>
            </w:tcMar>
          </w:tcPr>
          <w:p w14:paraId="72A27372" w14:textId="77777777" w:rsidR="007142AD" w:rsidRPr="00BB415E" w:rsidRDefault="007142AD" w:rsidP="007142AD">
            <w:pPr>
              <w:spacing w:after="0" w:line="240" w:lineRule="auto"/>
            </w:pPr>
          </w:p>
        </w:tc>
      </w:tr>
      <w:tr w:rsidR="007142AD" w:rsidRPr="00BB415E" w14:paraId="71671681" w14:textId="77777777" w:rsidTr="0002347A">
        <w:trPr>
          <w:trHeight w:val="458"/>
        </w:trPr>
        <w:tc>
          <w:tcPr>
            <w:tcW w:w="2207" w:type="dxa"/>
            <w:vMerge/>
            <w:tcBorders>
              <w:left w:val="single" w:sz="8" w:space="0" w:color="000099"/>
              <w:bottom w:val="single" w:sz="8" w:space="0" w:color="000099"/>
              <w:right w:val="single" w:sz="8" w:space="0" w:color="000099"/>
            </w:tcBorders>
            <w:shd w:val="clear" w:color="auto" w:fill="auto"/>
            <w:tcMar>
              <w:top w:w="15" w:type="dxa"/>
              <w:left w:w="108" w:type="dxa"/>
              <w:bottom w:w="0" w:type="dxa"/>
              <w:right w:w="108" w:type="dxa"/>
            </w:tcMar>
          </w:tcPr>
          <w:p w14:paraId="255C3C7F" w14:textId="77777777" w:rsidR="007142AD" w:rsidRPr="00BB415E" w:rsidRDefault="007142AD" w:rsidP="007142AD">
            <w:pPr>
              <w:spacing w:after="0" w:line="240" w:lineRule="auto"/>
              <w:rPr>
                <w:b/>
                <w:bCs/>
              </w:rPr>
            </w:pPr>
          </w:p>
        </w:tc>
        <w:tc>
          <w:tcPr>
            <w:tcW w:w="6681" w:type="dxa"/>
            <w:tcBorders>
              <w:top w:val="single" w:sz="12" w:space="0" w:color="000000"/>
              <w:left w:val="single" w:sz="8" w:space="0" w:color="000099"/>
              <w:bottom w:val="single" w:sz="8" w:space="0" w:color="000099"/>
              <w:right w:val="single" w:sz="8" w:space="0" w:color="000099"/>
            </w:tcBorders>
            <w:shd w:val="clear" w:color="auto" w:fill="auto"/>
            <w:tcMar>
              <w:top w:w="15" w:type="dxa"/>
              <w:left w:w="108" w:type="dxa"/>
              <w:bottom w:w="0" w:type="dxa"/>
              <w:right w:w="108" w:type="dxa"/>
            </w:tcMar>
          </w:tcPr>
          <w:p w14:paraId="5E899253" w14:textId="77777777" w:rsidR="007142AD" w:rsidRPr="00EF4D75" w:rsidRDefault="007142AD" w:rsidP="007142AD">
            <w:pPr>
              <w:pStyle w:val="ListParagraph"/>
              <w:numPr>
                <w:ilvl w:val="0"/>
                <w:numId w:val="11"/>
              </w:numPr>
            </w:pPr>
            <w:r w:rsidRPr="00EF4D75">
              <w:rPr>
                <w:rFonts w:ascii="Century Gothic" w:eastAsia="Century Gothic" w:hAnsi="Century Gothic"/>
                <w:b/>
                <w:bCs/>
                <w:color w:val="000000" w:themeColor="text1"/>
                <w:kern w:val="24"/>
              </w:rPr>
              <w:t>F-B Thinking</w:t>
            </w:r>
            <w:r w:rsidRPr="00EF4D75">
              <w:rPr>
                <w:rFonts w:ascii="Century Gothic" w:eastAsia="Century Gothic" w:hAnsi="Century Gothic"/>
                <w:color w:val="000000" w:themeColor="text1"/>
                <w:kern w:val="24"/>
              </w:rPr>
              <w:t>:  I respond to behavior in a way that tries to address the reason or purpose why the student misbehaves.</w:t>
            </w:r>
          </w:p>
        </w:tc>
        <w:tc>
          <w:tcPr>
            <w:tcW w:w="1969" w:type="dxa"/>
            <w:tcBorders>
              <w:top w:val="single" w:sz="12" w:space="0" w:color="000000"/>
              <w:left w:val="single" w:sz="8" w:space="0" w:color="000099"/>
              <w:bottom w:val="single" w:sz="8" w:space="0" w:color="000099"/>
              <w:right w:val="single" w:sz="8" w:space="0" w:color="000099"/>
            </w:tcBorders>
            <w:shd w:val="clear" w:color="auto" w:fill="auto"/>
            <w:tcMar>
              <w:top w:w="15" w:type="dxa"/>
              <w:left w:w="108" w:type="dxa"/>
              <w:bottom w:w="0" w:type="dxa"/>
              <w:right w:w="108" w:type="dxa"/>
            </w:tcMar>
          </w:tcPr>
          <w:p w14:paraId="5EBF7136" w14:textId="77777777" w:rsidR="007142AD" w:rsidRPr="00BB415E" w:rsidRDefault="007142AD" w:rsidP="007142AD">
            <w:pPr>
              <w:spacing w:after="0" w:line="240" w:lineRule="auto"/>
            </w:pPr>
          </w:p>
        </w:tc>
      </w:tr>
    </w:tbl>
    <w:p w14:paraId="1AD756AA" w14:textId="77777777" w:rsidR="007142AD" w:rsidRDefault="007142AD" w:rsidP="007142AD">
      <w:pPr>
        <w:spacing w:after="0" w:line="240" w:lineRule="auto"/>
      </w:pPr>
    </w:p>
    <w:tbl>
      <w:tblPr>
        <w:tblW w:w="10915" w:type="dxa"/>
        <w:tblCellMar>
          <w:left w:w="0" w:type="dxa"/>
          <w:right w:w="0" w:type="dxa"/>
        </w:tblCellMar>
        <w:tblLook w:val="0420" w:firstRow="1" w:lastRow="0" w:firstColumn="0" w:lastColumn="0" w:noHBand="0" w:noVBand="1"/>
      </w:tblPr>
      <w:tblGrid>
        <w:gridCol w:w="2219"/>
        <w:gridCol w:w="6688"/>
        <w:gridCol w:w="2008"/>
      </w:tblGrid>
      <w:tr w:rsidR="007142AD" w:rsidRPr="00BB415E" w14:paraId="709FA87D" w14:textId="77777777" w:rsidTr="0002347A">
        <w:trPr>
          <w:trHeight w:val="254"/>
        </w:trPr>
        <w:tc>
          <w:tcPr>
            <w:tcW w:w="2219" w:type="dxa"/>
            <w:tcBorders>
              <w:top w:val="single" w:sz="8" w:space="0" w:color="000099"/>
              <w:left w:val="single" w:sz="8" w:space="0" w:color="000099"/>
              <w:bottom w:val="single" w:sz="8" w:space="0" w:color="000099"/>
              <w:right w:val="single" w:sz="8" w:space="0" w:color="000099"/>
            </w:tcBorders>
            <w:shd w:val="clear" w:color="auto" w:fill="000099"/>
            <w:tcMar>
              <w:top w:w="15" w:type="dxa"/>
              <w:left w:w="108" w:type="dxa"/>
              <w:bottom w:w="0" w:type="dxa"/>
              <w:right w:w="108" w:type="dxa"/>
            </w:tcMar>
            <w:hideMark/>
          </w:tcPr>
          <w:p w14:paraId="52247EB7" w14:textId="77777777" w:rsidR="007142AD" w:rsidRPr="00BB415E" w:rsidRDefault="007142AD" w:rsidP="007142AD">
            <w:pPr>
              <w:spacing w:after="0" w:line="240" w:lineRule="auto"/>
              <w:jc w:val="center"/>
            </w:pPr>
            <w:r w:rsidRPr="00BB415E">
              <w:rPr>
                <w:b/>
                <w:bCs/>
              </w:rPr>
              <w:t>Classroom</w:t>
            </w:r>
            <w:r>
              <w:rPr>
                <w:b/>
                <w:bCs/>
              </w:rPr>
              <w:t xml:space="preserve"> </w:t>
            </w:r>
            <w:r w:rsidRPr="00BB415E">
              <w:rPr>
                <w:b/>
                <w:bCs/>
              </w:rPr>
              <w:t>Supports</w:t>
            </w:r>
          </w:p>
        </w:tc>
        <w:tc>
          <w:tcPr>
            <w:tcW w:w="6688" w:type="dxa"/>
            <w:tcBorders>
              <w:top w:val="single" w:sz="8" w:space="0" w:color="000099"/>
              <w:left w:val="single" w:sz="8" w:space="0" w:color="000099"/>
              <w:bottom w:val="single" w:sz="8" w:space="0" w:color="000099"/>
              <w:right w:val="single" w:sz="8" w:space="0" w:color="000099"/>
            </w:tcBorders>
            <w:shd w:val="clear" w:color="auto" w:fill="000099"/>
            <w:tcMar>
              <w:top w:w="15" w:type="dxa"/>
              <w:left w:w="108" w:type="dxa"/>
              <w:bottom w:w="0" w:type="dxa"/>
              <w:right w:w="108" w:type="dxa"/>
            </w:tcMar>
            <w:hideMark/>
          </w:tcPr>
          <w:p w14:paraId="5D1E0CD8" w14:textId="77777777" w:rsidR="007142AD" w:rsidRPr="00BB415E" w:rsidRDefault="007142AD" w:rsidP="007142AD">
            <w:pPr>
              <w:spacing w:after="0" w:line="240" w:lineRule="auto"/>
              <w:jc w:val="center"/>
            </w:pPr>
            <w:r w:rsidRPr="00BB415E">
              <w:rPr>
                <w:b/>
                <w:bCs/>
              </w:rPr>
              <w:t>Evidence-based Practices</w:t>
            </w:r>
          </w:p>
        </w:tc>
        <w:tc>
          <w:tcPr>
            <w:tcW w:w="2008" w:type="dxa"/>
            <w:tcBorders>
              <w:top w:val="single" w:sz="8" w:space="0" w:color="000099"/>
              <w:left w:val="single" w:sz="8" w:space="0" w:color="000099"/>
              <w:bottom w:val="single" w:sz="8" w:space="0" w:color="000099"/>
              <w:right w:val="single" w:sz="8" w:space="0" w:color="000099"/>
            </w:tcBorders>
            <w:shd w:val="clear" w:color="auto" w:fill="000099"/>
            <w:tcMar>
              <w:top w:w="15" w:type="dxa"/>
              <w:left w:w="108" w:type="dxa"/>
              <w:bottom w:w="0" w:type="dxa"/>
              <w:right w:w="108" w:type="dxa"/>
            </w:tcMar>
            <w:hideMark/>
          </w:tcPr>
          <w:p w14:paraId="64DF968E" w14:textId="77777777" w:rsidR="007142AD" w:rsidRPr="00BB415E" w:rsidRDefault="007142AD" w:rsidP="007142AD">
            <w:pPr>
              <w:spacing w:after="0" w:line="240" w:lineRule="auto"/>
              <w:jc w:val="center"/>
            </w:pPr>
            <w:r w:rsidRPr="00BB415E">
              <w:rPr>
                <w:b/>
                <w:bCs/>
              </w:rPr>
              <w:t>Scale of 1-4</w:t>
            </w:r>
          </w:p>
        </w:tc>
      </w:tr>
      <w:tr w:rsidR="007142AD" w:rsidRPr="00BB415E" w14:paraId="0FD45DAC" w14:textId="77777777" w:rsidTr="0002347A">
        <w:trPr>
          <w:trHeight w:val="425"/>
        </w:trPr>
        <w:tc>
          <w:tcPr>
            <w:tcW w:w="2219" w:type="dxa"/>
            <w:vMerge w:val="restart"/>
            <w:tcBorders>
              <w:top w:val="single" w:sz="8" w:space="0" w:color="000099"/>
              <w:left w:val="single" w:sz="8" w:space="0" w:color="000099"/>
              <w:right w:val="single" w:sz="8" w:space="0" w:color="000099"/>
            </w:tcBorders>
            <w:shd w:val="clear" w:color="auto" w:fill="auto"/>
            <w:tcMar>
              <w:top w:w="15" w:type="dxa"/>
              <w:left w:w="108" w:type="dxa"/>
              <w:bottom w:w="0" w:type="dxa"/>
              <w:right w:w="108" w:type="dxa"/>
            </w:tcMar>
            <w:hideMark/>
          </w:tcPr>
          <w:p w14:paraId="380FBA9F" w14:textId="77777777" w:rsidR="007142AD" w:rsidRPr="00EF4D75" w:rsidRDefault="007142AD" w:rsidP="007142AD">
            <w:pPr>
              <w:spacing w:after="0" w:line="240" w:lineRule="auto"/>
            </w:pPr>
            <w:r w:rsidRPr="00EF4D75">
              <w:rPr>
                <w:b/>
                <w:bCs/>
              </w:rPr>
              <w:t>INSTRUCTIONAL PRACTICES</w:t>
            </w:r>
          </w:p>
          <w:p w14:paraId="4E773F4D" w14:textId="77777777" w:rsidR="007142AD" w:rsidRPr="00EF4D75" w:rsidRDefault="007142AD" w:rsidP="007142AD">
            <w:pPr>
              <w:spacing w:after="0" w:line="240" w:lineRule="auto"/>
            </w:pPr>
            <w:r w:rsidRPr="00EF4D75">
              <w:rPr>
                <w:i/>
                <w:iCs/>
              </w:rPr>
              <w:t>Pacing</w:t>
            </w:r>
          </w:p>
          <w:p w14:paraId="4FC44922" w14:textId="77777777" w:rsidR="007142AD" w:rsidRPr="00EF4D75" w:rsidRDefault="007142AD" w:rsidP="007142AD">
            <w:pPr>
              <w:spacing w:after="0" w:line="240" w:lineRule="auto"/>
            </w:pPr>
            <w:r w:rsidRPr="00EF4D75">
              <w:rPr>
                <w:i/>
                <w:iCs/>
              </w:rPr>
              <w:t>Sequencing</w:t>
            </w:r>
          </w:p>
          <w:p w14:paraId="3836873A" w14:textId="77777777" w:rsidR="007142AD" w:rsidRPr="00EF4D75" w:rsidRDefault="007142AD" w:rsidP="007142AD">
            <w:pPr>
              <w:spacing w:after="0" w:line="240" w:lineRule="auto"/>
            </w:pPr>
            <w:r w:rsidRPr="00EF4D75">
              <w:rPr>
                <w:i/>
                <w:iCs/>
              </w:rPr>
              <w:t>Choice</w:t>
            </w:r>
          </w:p>
          <w:p w14:paraId="1EEE88CD" w14:textId="77777777" w:rsidR="007142AD" w:rsidRPr="00BB415E" w:rsidRDefault="007142AD" w:rsidP="007142AD">
            <w:pPr>
              <w:spacing w:after="0" w:line="240" w:lineRule="auto"/>
            </w:pPr>
          </w:p>
        </w:tc>
        <w:tc>
          <w:tcPr>
            <w:tcW w:w="6688" w:type="dxa"/>
            <w:tcBorders>
              <w:top w:val="single" w:sz="8" w:space="0" w:color="000099"/>
              <w:left w:val="single" w:sz="8" w:space="0" w:color="000099"/>
              <w:bottom w:val="single" w:sz="12" w:space="0" w:color="000000"/>
              <w:right w:val="single" w:sz="8" w:space="0" w:color="000099"/>
            </w:tcBorders>
            <w:shd w:val="clear" w:color="auto" w:fill="auto"/>
            <w:tcMar>
              <w:top w:w="15" w:type="dxa"/>
              <w:left w:w="108" w:type="dxa"/>
              <w:bottom w:w="0" w:type="dxa"/>
              <w:right w:w="108" w:type="dxa"/>
            </w:tcMar>
          </w:tcPr>
          <w:p w14:paraId="4002D3F3" w14:textId="77777777" w:rsidR="007142AD" w:rsidRPr="00EF4D75" w:rsidRDefault="007142AD" w:rsidP="007142AD">
            <w:pPr>
              <w:pStyle w:val="ListParagraph"/>
              <w:numPr>
                <w:ilvl w:val="0"/>
                <w:numId w:val="10"/>
              </w:numPr>
            </w:pPr>
            <w:r w:rsidRPr="00EF4D75">
              <w:rPr>
                <w:rFonts w:ascii="Century Gothic" w:eastAsia="Century Gothic" w:hAnsi="Century Gothic"/>
                <w:b/>
                <w:bCs/>
                <w:color w:val="000000" w:themeColor="text1"/>
                <w:kern w:val="24"/>
              </w:rPr>
              <w:t xml:space="preserve">PACING: </w:t>
            </w:r>
            <w:r w:rsidRPr="00EF4D75">
              <w:rPr>
                <w:rFonts w:ascii="Century Gothic" w:eastAsia="Century Gothic" w:hAnsi="Century Gothic"/>
                <w:color w:val="000000" w:themeColor="text1"/>
                <w:kern w:val="24"/>
              </w:rPr>
              <w:t>I allow for positive behavioral momentum beginning, during and/or ending an academic task.</w:t>
            </w:r>
          </w:p>
        </w:tc>
        <w:tc>
          <w:tcPr>
            <w:tcW w:w="2008" w:type="dxa"/>
            <w:tcBorders>
              <w:top w:val="single" w:sz="8" w:space="0" w:color="000099"/>
              <w:left w:val="single" w:sz="8" w:space="0" w:color="000099"/>
              <w:bottom w:val="single" w:sz="12" w:space="0" w:color="000000"/>
              <w:right w:val="single" w:sz="8" w:space="0" w:color="000099"/>
            </w:tcBorders>
            <w:shd w:val="clear" w:color="auto" w:fill="auto"/>
            <w:tcMar>
              <w:top w:w="15" w:type="dxa"/>
              <w:left w:w="108" w:type="dxa"/>
              <w:bottom w:w="0" w:type="dxa"/>
              <w:right w:w="108" w:type="dxa"/>
            </w:tcMar>
          </w:tcPr>
          <w:p w14:paraId="4789E2F3" w14:textId="77777777" w:rsidR="007142AD" w:rsidRPr="00BB415E" w:rsidRDefault="007142AD" w:rsidP="007142AD">
            <w:pPr>
              <w:spacing w:after="0" w:line="240" w:lineRule="auto"/>
            </w:pPr>
          </w:p>
        </w:tc>
      </w:tr>
      <w:tr w:rsidR="007142AD" w:rsidRPr="00BB415E" w14:paraId="798E2AF9" w14:textId="77777777" w:rsidTr="0002347A">
        <w:trPr>
          <w:trHeight w:val="434"/>
        </w:trPr>
        <w:tc>
          <w:tcPr>
            <w:tcW w:w="2219" w:type="dxa"/>
            <w:vMerge/>
            <w:tcBorders>
              <w:left w:val="single" w:sz="8" w:space="0" w:color="000099"/>
              <w:right w:val="single" w:sz="8" w:space="0" w:color="000099"/>
            </w:tcBorders>
            <w:shd w:val="clear" w:color="auto" w:fill="auto"/>
            <w:tcMar>
              <w:top w:w="15" w:type="dxa"/>
              <w:left w:w="108" w:type="dxa"/>
              <w:bottom w:w="0" w:type="dxa"/>
              <w:right w:w="108" w:type="dxa"/>
            </w:tcMar>
          </w:tcPr>
          <w:p w14:paraId="611A3758" w14:textId="77777777" w:rsidR="007142AD" w:rsidRPr="00BB415E" w:rsidRDefault="007142AD" w:rsidP="007142AD">
            <w:pPr>
              <w:spacing w:after="0" w:line="240" w:lineRule="auto"/>
              <w:rPr>
                <w:b/>
                <w:bCs/>
              </w:rPr>
            </w:pPr>
          </w:p>
        </w:tc>
        <w:tc>
          <w:tcPr>
            <w:tcW w:w="6688" w:type="dxa"/>
            <w:tcBorders>
              <w:top w:val="single" w:sz="12" w:space="0" w:color="000000"/>
              <w:left w:val="single" w:sz="8" w:space="0" w:color="000099"/>
              <w:bottom w:val="single" w:sz="12" w:space="0" w:color="000000"/>
              <w:right w:val="single" w:sz="8" w:space="0" w:color="000099"/>
            </w:tcBorders>
            <w:shd w:val="clear" w:color="auto" w:fill="auto"/>
            <w:tcMar>
              <w:top w:w="15" w:type="dxa"/>
              <w:left w:w="108" w:type="dxa"/>
              <w:bottom w:w="0" w:type="dxa"/>
              <w:right w:w="108" w:type="dxa"/>
            </w:tcMar>
          </w:tcPr>
          <w:p w14:paraId="45CA1D16" w14:textId="77777777" w:rsidR="007142AD" w:rsidRPr="00EF4D75" w:rsidRDefault="007142AD" w:rsidP="007142AD">
            <w:pPr>
              <w:pStyle w:val="ListParagraph"/>
              <w:numPr>
                <w:ilvl w:val="0"/>
                <w:numId w:val="10"/>
              </w:numPr>
            </w:pPr>
            <w:r w:rsidRPr="00EF4D75">
              <w:rPr>
                <w:rFonts w:ascii="Century Gothic" w:eastAsia="Century Gothic" w:hAnsi="Century Gothic"/>
                <w:b/>
                <w:bCs/>
                <w:color w:val="000000" w:themeColor="text1"/>
                <w:kern w:val="24"/>
              </w:rPr>
              <w:t xml:space="preserve">SEQUENCING:  </w:t>
            </w:r>
            <w:r w:rsidRPr="00EF4D75">
              <w:rPr>
                <w:rFonts w:ascii="Century Gothic" w:eastAsia="Century Gothic" w:hAnsi="Century Gothic"/>
                <w:color w:val="000000" w:themeColor="text1"/>
                <w:kern w:val="24"/>
              </w:rPr>
              <w:t xml:space="preserve">I consider pace, sequence and level of task difficulty when promoting each students’ success. </w:t>
            </w:r>
          </w:p>
        </w:tc>
        <w:tc>
          <w:tcPr>
            <w:tcW w:w="2008" w:type="dxa"/>
            <w:tcBorders>
              <w:top w:val="single" w:sz="12" w:space="0" w:color="000000"/>
              <w:left w:val="single" w:sz="8" w:space="0" w:color="000099"/>
              <w:bottom w:val="single" w:sz="12" w:space="0" w:color="000000"/>
              <w:right w:val="single" w:sz="8" w:space="0" w:color="000099"/>
            </w:tcBorders>
            <w:shd w:val="clear" w:color="auto" w:fill="auto"/>
            <w:tcMar>
              <w:top w:w="15" w:type="dxa"/>
              <w:left w:w="108" w:type="dxa"/>
              <w:bottom w:w="0" w:type="dxa"/>
              <w:right w:w="108" w:type="dxa"/>
            </w:tcMar>
          </w:tcPr>
          <w:p w14:paraId="75CAA0F7" w14:textId="77777777" w:rsidR="007142AD" w:rsidRPr="00BB415E" w:rsidRDefault="007142AD" w:rsidP="007142AD">
            <w:pPr>
              <w:spacing w:after="0" w:line="240" w:lineRule="auto"/>
            </w:pPr>
          </w:p>
        </w:tc>
      </w:tr>
      <w:tr w:rsidR="007142AD" w:rsidRPr="00BB415E" w14:paraId="4BD69C99" w14:textId="77777777" w:rsidTr="0002347A">
        <w:trPr>
          <w:trHeight w:val="443"/>
        </w:trPr>
        <w:tc>
          <w:tcPr>
            <w:tcW w:w="2219" w:type="dxa"/>
            <w:vMerge/>
            <w:tcBorders>
              <w:left w:val="single" w:sz="8" w:space="0" w:color="000099"/>
              <w:bottom w:val="single" w:sz="8" w:space="0" w:color="000099"/>
              <w:right w:val="single" w:sz="8" w:space="0" w:color="000099"/>
            </w:tcBorders>
            <w:shd w:val="clear" w:color="auto" w:fill="auto"/>
            <w:tcMar>
              <w:top w:w="15" w:type="dxa"/>
              <w:left w:w="108" w:type="dxa"/>
              <w:bottom w:w="0" w:type="dxa"/>
              <w:right w:w="108" w:type="dxa"/>
            </w:tcMar>
          </w:tcPr>
          <w:p w14:paraId="5E138D6A" w14:textId="77777777" w:rsidR="007142AD" w:rsidRPr="00BB415E" w:rsidRDefault="007142AD" w:rsidP="007142AD">
            <w:pPr>
              <w:spacing w:after="0" w:line="240" w:lineRule="auto"/>
              <w:rPr>
                <w:b/>
                <w:bCs/>
              </w:rPr>
            </w:pPr>
          </w:p>
        </w:tc>
        <w:tc>
          <w:tcPr>
            <w:tcW w:w="6688" w:type="dxa"/>
            <w:tcBorders>
              <w:top w:val="single" w:sz="12" w:space="0" w:color="000000"/>
              <w:left w:val="single" w:sz="8" w:space="0" w:color="000099"/>
              <w:bottom w:val="single" w:sz="8" w:space="0" w:color="000099"/>
              <w:right w:val="single" w:sz="8" w:space="0" w:color="000099"/>
            </w:tcBorders>
            <w:shd w:val="clear" w:color="auto" w:fill="auto"/>
            <w:tcMar>
              <w:top w:w="15" w:type="dxa"/>
              <w:left w:w="108" w:type="dxa"/>
              <w:bottom w:w="0" w:type="dxa"/>
              <w:right w:w="108" w:type="dxa"/>
            </w:tcMar>
          </w:tcPr>
          <w:p w14:paraId="2F24F832" w14:textId="77777777" w:rsidR="007142AD" w:rsidRPr="00EF4D75" w:rsidRDefault="007142AD" w:rsidP="007142AD">
            <w:pPr>
              <w:pStyle w:val="ListParagraph"/>
              <w:numPr>
                <w:ilvl w:val="0"/>
                <w:numId w:val="10"/>
              </w:numPr>
            </w:pPr>
            <w:r w:rsidRPr="00EF4D75">
              <w:rPr>
                <w:rFonts w:ascii="Century Gothic" w:eastAsia="Century Gothic" w:hAnsi="Century Gothic"/>
                <w:b/>
                <w:bCs/>
                <w:color w:val="000000" w:themeColor="text1"/>
                <w:kern w:val="24"/>
              </w:rPr>
              <w:t xml:space="preserve">CHOICE:  </w:t>
            </w:r>
            <w:r w:rsidRPr="00EF4D75">
              <w:rPr>
                <w:rFonts w:ascii="Century Gothic" w:eastAsia="Century Gothic" w:hAnsi="Century Gothic"/>
                <w:color w:val="000000" w:themeColor="text1"/>
                <w:kern w:val="24"/>
              </w:rPr>
              <w:t>I consider a variety of methods when offering student choice.</w:t>
            </w:r>
          </w:p>
        </w:tc>
        <w:tc>
          <w:tcPr>
            <w:tcW w:w="2008" w:type="dxa"/>
            <w:tcBorders>
              <w:top w:val="single" w:sz="12" w:space="0" w:color="000000"/>
              <w:left w:val="single" w:sz="8" w:space="0" w:color="000099"/>
              <w:bottom w:val="single" w:sz="8" w:space="0" w:color="000099"/>
              <w:right w:val="single" w:sz="8" w:space="0" w:color="000099"/>
            </w:tcBorders>
            <w:shd w:val="clear" w:color="auto" w:fill="auto"/>
            <w:tcMar>
              <w:top w:w="15" w:type="dxa"/>
              <w:left w:w="108" w:type="dxa"/>
              <w:bottom w:w="0" w:type="dxa"/>
              <w:right w:w="108" w:type="dxa"/>
            </w:tcMar>
          </w:tcPr>
          <w:p w14:paraId="38526417" w14:textId="77777777" w:rsidR="007142AD" w:rsidRPr="00BB415E" w:rsidRDefault="007142AD" w:rsidP="007142AD">
            <w:pPr>
              <w:spacing w:after="0" w:line="240" w:lineRule="auto"/>
            </w:pPr>
          </w:p>
        </w:tc>
      </w:tr>
    </w:tbl>
    <w:p w14:paraId="1CDEA1DE" w14:textId="77777777" w:rsidR="007142AD" w:rsidRDefault="007142AD" w:rsidP="007142AD">
      <w:pPr>
        <w:spacing w:after="0" w:line="240" w:lineRule="auto"/>
      </w:pPr>
    </w:p>
    <w:sectPr w:rsidR="007142AD" w:rsidSect="00471AC6">
      <w:footerReference w:type="default" r:id="rId28"/>
      <w:pgSz w:w="12240" w:h="15840"/>
      <w:pgMar w:top="1008" w:right="720" w:bottom="720" w:left="100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7A94F" w14:textId="77777777" w:rsidR="00D01E50" w:rsidRDefault="00D01E50" w:rsidP="001F68A8">
      <w:pPr>
        <w:spacing w:after="0" w:line="240" w:lineRule="auto"/>
      </w:pPr>
      <w:r>
        <w:separator/>
      </w:r>
    </w:p>
  </w:endnote>
  <w:endnote w:type="continuationSeparator" w:id="0">
    <w:p w14:paraId="253639C0" w14:textId="77777777" w:rsidR="00D01E50" w:rsidRDefault="00D01E50" w:rsidP="001F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doniMT">
    <w:panose1 w:val="00000000000000000000"/>
    <w:charset w:val="00"/>
    <w:family w:val="auto"/>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aramond-Bold">
    <w:altName w:val="Garamond"/>
    <w:panose1 w:val="00000000000000000000"/>
    <w:charset w:val="00"/>
    <w:family w:val="swiss"/>
    <w:notTrueType/>
    <w:pitch w:val="default"/>
    <w:sig w:usb0="00000003" w:usb1="00000000" w:usb2="00000000" w:usb3="00000000" w:csb0="00000001" w:csb1="00000000"/>
  </w:font>
  <w:font w:name="Akzidenz Grotesk BQ">
    <w:altName w:val="Calibri"/>
    <w:panose1 w:val="00000000000000000000"/>
    <w:charset w:val="00"/>
    <w:family w:val="swiss"/>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640497"/>
      <w:docPartObj>
        <w:docPartGallery w:val="Page Numbers (Bottom of Page)"/>
        <w:docPartUnique/>
      </w:docPartObj>
    </w:sdtPr>
    <w:sdtEndPr/>
    <w:sdtContent>
      <w:p w14:paraId="6694C69B" w14:textId="7108B099" w:rsidR="00696C70" w:rsidRDefault="00696C7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81DF23E" w14:textId="77777777" w:rsidR="00696C70" w:rsidRDefault="00696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9F93" w14:textId="77777777" w:rsidR="0053564B" w:rsidRDefault="00535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A5B97" w14:textId="77777777" w:rsidR="00D01E50" w:rsidRDefault="00D01E50" w:rsidP="001F68A8">
      <w:pPr>
        <w:spacing w:after="0" w:line="240" w:lineRule="auto"/>
      </w:pPr>
      <w:r>
        <w:separator/>
      </w:r>
    </w:p>
  </w:footnote>
  <w:footnote w:type="continuationSeparator" w:id="0">
    <w:p w14:paraId="4D2C4C89" w14:textId="77777777" w:rsidR="00D01E50" w:rsidRDefault="00D01E50" w:rsidP="001F6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5EFB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1715A0"/>
    <w:multiLevelType w:val="hybridMultilevel"/>
    <w:tmpl w:val="C2643012"/>
    <w:lvl w:ilvl="0" w:tplc="5FE44A50">
      <w:start w:val="1"/>
      <w:numFmt w:val="bullet"/>
      <w:lvlText w:val="∆"/>
      <w:lvlJc w:val="left"/>
      <w:pPr>
        <w:ind w:left="720" w:hanging="360"/>
      </w:pPr>
      <w:rPr>
        <w:rFonts w:ascii="Tw Cen MT" w:hAnsi="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75B5D"/>
    <w:multiLevelType w:val="hybridMultilevel"/>
    <w:tmpl w:val="8E82AB16"/>
    <w:lvl w:ilvl="0" w:tplc="5FE44A50">
      <w:start w:val="1"/>
      <w:numFmt w:val="bullet"/>
      <w:lvlText w:val="∆"/>
      <w:lvlJc w:val="left"/>
      <w:pPr>
        <w:ind w:left="720" w:hanging="360"/>
      </w:pPr>
      <w:rPr>
        <w:rFonts w:ascii="Tw Cen MT" w:hAnsi="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466F0"/>
    <w:multiLevelType w:val="hybridMultilevel"/>
    <w:tmpl w:val="95404D14"/>
    <w:lvl w:ilvl="0" w:tplc="5FE44A50">
      <w:start w:val="1"/>
      <w:numFmt w:val="bullet"/>
      <w:lvlText w:val="∆"/>
      <w:lvlJc w:val="left"/>
      <w:pPr>
        <w:ind w:left="720" w:hanging="360"/>
      </w:pPr>
      <w:rPr>
        <w:rFonts w:ascii="Tw Cen MT" w:hAnsi="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C136E"/>
    <w:multiLevelType w:val="hybridMultilevel"/>
    <w:tmpl w:val="0A62B62A"/>
    <w:lvl w:ilvl="0" w:tplc="D84A11E8">
      <w:start w:val="1"/>
      <w:numFmt w:val="bullet"/>
      <w:lvlText w:val="∆"/>
      <w:lvlJc w:val="left"/>
      <w:pPr>
        <w:ind w:left="720" w:hanging="360"/>
      </w:pPr>
      <w:rPr>
        <w:rFonts w:ascii="Snap ITC" w:hAnsi="Snap ITC" w:hint="default"/>
        <w:color w:val="auto"/>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454F8"/>
    <w:multiLevelType w:val="hybridMultilevel"/>
    <w:tmpl w:val="0554B292"/>
    <w:lvl w:ilvl="0" w:tplc="331889FA">
      <w:start w:val="1"/>
      <w:numFmt w:val="bullet"/>
      <w:lvlText w:val="Δ"/>
      <w:lvlJc w:val="left"/>
      <w:pPr>
        <w:tabs>
          <w:tab w:val="num" w:pos="720"/>
        </w:tabs>
        <w:ind w:left="720" w:hanging="360"/>
      </w:pPr>
      <w:rPr>
        <w:rFonts w:ascii="Century Gothic" w:hAnsi="Century Gothic" w:hint="default"/>
      </w:rPr>
    </w:lvl>
    <w:lvl w:ilvl="1" w:tplc="E7CE66D4" w:tentative="1">
      <w:start w:val="1"/>
      <w:numFmt w:val="bullet"/>
      <w:lvlText w:val="Δ"/>
      <w:lvlJc w:val="left"/>
      <w:pPr>
        <w:tabs>
          <w:tab w:val="num" w:pos="1440"/>
        </w:tabs>
        <w:ind w:left="1440" w:hanging="360"/>
      </w:pPr>
      <w:rPr>
        <w:rFonts w:ascii="Century Gothic" w:hAnsi="Century Gothic" w:hint="default"/>
      </w:rPr>
    </w:lvl>
    <w:lvl w:ilvl="2" w:tplc="5636AA0A" w:tentative="1">
      <w:start w:val="1"/>
      <w:numFmt w:val="bullet"/>
      <w:lvlText w:val="Δ"/>
      <w:lvlJc w:val="left"/>
      <w:pPr>
        <w:tabs>
          <w:tab w:val="num" w:pos="2160"/>
        </w:tabs>
        <w:ind w:left="2160" w:hanging="360"/>
      </w:pPr>
      <w:rPr>
        <w:rFonts w:ascii="Century Gothic" w:hAnsi="Century Gothic" w:hint="default"/>
      </w:rPr>
    </w:lvl>
    <w:lvl w:ilvl="3" w:tplc="B5CA9CB0" w:tentative="1">
      <w:start w:val="1"/>
      <w:numFmt w:val="bullet"/>
      <w:lvlText w:val="Δ"/>
      <w:lvlJc w:val="left"/>
      <w:pPr>
        <w:tabs>
          <w:tab w:val="num" w:pos="2880"/>
        </w:tabs>
        <w:ind w:left="2880" w:hanging="360"/>
      </w:pPr>
      <w:rPr>
        <w:rFonts w:ascii="Century Gothic" w:hAnsi="Century Gothic" w:hint="default"/>
      </w:rPr>
    </w:lvl>
    <w:lvl w:ilvl="4" w:tplc="717059AC" w:tentative="1">
      <w:start w:val="1"/>
      <w:numFmt w:val="bullet"/>
      <w:lvlText w:val="Δ"/>
      <w:lvlJc w:val="left"/>
      <w:pPr>
        <w:tabs>
          <w:tab w:val="num" w:pos="3600"/>
        </w:tabs>
        <w:ind w:left="3600" w:hanging="360"/>
      </w:pPr>
      <w:rPr>
        <w:rFonts w:ascii="Century Gothic" w:hAnsi="Century Gothic" w:hint="default"/>
      </w:rPr>
    </w:lvl>
    <w:lvl w:ilvl="5" w:tplc="8AE8692E" w:tentative="1">
      <w:start w:val="1"/>
      <w:numFmt w:val="bullet"/>
      <w:lvlText w:val="Δ"/>
      <w:lvlJc w:val="left"/>
      <w:pPr>
        <w:tabs>
          <w:tab w:val="num" w:pos="4320"/>
        </w:tabs>
        <w:ind w:left="4320" w:hanging="360"/>
      </w:pPr>
      <w:rPr>
        <w:rFonts w:ascii="Century Gothic" w:hAnsi="Century Gothic" w:hint="default"/>
      </w:rPr>
    </w:lvl>
    <w:lvl w:ilvl="6" w:tplc="66C05C8C" w:tentative="1">
      <w:start w:val="1"/>
      <w:numFmt w:val="bullet"/>
      <w:lvlText w:val="Δ"/>
      <w:lvlJc w:val="left"/>
      <w:pPr>
        <w:tabs>
          <w:tab w:val="num" w:pos="5040"/>
        </w:tabs>
        <w:ind w:left="5040" w:hanging="360"/>
      </w:pPr>
      <w:rPr>
        <w:rFonts w:ascii="Century Gothic" w:hAnsi="Century Gothic" w:hint="default"/>
      </w:rPr>
    </w:lvl>
    <w:lvl w:ilvl="7" w:tplc="BB065068" w:tentative="1">
      <w:start w:val="1"/>
      <w:numFmt w:val="bullet"/>
      <w:lvlText w:val="Δ"/>
      <w:lvlJc w:val="left"/>
      <w:pPr>
        <w:tabs>
          <w:tab w:val="num" w:pos="5760"/>
        </w:tabs>
        <w:ind w:left="5760" w:hanging="360"/>
      </w:pPr>
      <w:rPr>
        <w:rFonts w:ascii="Century Gothic" w:hAnsi="Century Gothic" w:hint="default"/>
      </w:rPr>
    </w:lvl>
    <w:lvl w:ilvl="8" w:tplc="363E395E" w:tentative="1">
      <w:start w:val="1"/>
      <w:numFmt w:val="bullet"/>
      <w:lvlText w:val="Δ"/>
      <w:lvlJc w:val="left"/>
      <w:pPr>
        <w:tabs>
          <w:tab w:val="num" w:pos="6480"/>
        </w:tabs>
        <w:ind w:left="6480" w:hanging="360"/>
      </w:pPr>
      <w:rPr>
        <w:rFonts w:ascii="Century Gothic" w:hAnsi="Century Gothic" w:hint="default"/>
      </w:rPr>
    </w:lvl>
  </w:abstractNum>
  <w:abstractNum w:abstractNumId="6" w15:restartNumberingAfterBreak="0">
    <w:nsid w:val="525D12D7"/>
    <w:multiLevelType w:val="hybridMultilevel"/>
    <w:tmpl w:val="0952EA3C"/>
    <w:lvl w:ilvl="0" w:tplc="5FE44A50">
      <w:start w:val="1"/>
      <w:numFmt w:val="bullet"/>
      <w:lvlText w:val="∆"/>
      <w:lvlJc w:val="left"/>
      <w:pPr>
        <w:ind w:left="720" w:hanging="360"/>
      </w:pPr>
      <w:rPr>
        <w:rFonts w:ascii="Tw Cen MT" w:hAnsi="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33E79"/>
    <w:multiLevelType w:val="hybridMultilevel"/>
    <w:tmpl w:val="D578E6EC"/>
    <w:lvl w:ilvl="0" w:tplc="5FE44A50">
      <w:start w:val="1"/>
      <w:numFmt w:val="bullet"/>
      <w:lvlText w:val="∆"/>
      <w:lvlJc w:val="left"/>
      <w:pPr>
        <w:ind w:left="720" w:hanging="360"/>
      </w:pPr>
      <w:rPr>
        <w:rFonts w:ascii="Tw Cen MT" w:hAnsi="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6135B"/>
    <w:multiLevelType w:val="hybridMultilevel"/>
    <w:tmpl w:val="5FA4A502"/>
    <w:lvl w:ilvl="0" w:tplc="5FE44A50">
      <w:start w:val="1"/>
      <w:numFmt w:val="bullet"/>
      <w:lvlText w:val="∆"/>
      <w:lvlJc w:val="left"/>
      <w:pPr>
        <w:ind w:left="720" w:hanging="360"/>
      </w:pPr>
      <w:rPr>
        <w:rFonts w:ascii="Tw Cen MT" w:hAnsi="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84BE1"/>
    <w:multiLevelType w:val="hybridMultilevel"/>
    <w:tmpl w:val="7B3C2996"/>
    <w:lvl w:ilvl="0" w:tplc="A740E484">
      <w:start w:val="1"/>
      <w:numFmt w:val="bullet"/>
      <w:lvlText w:val="Δ"/>
      <w:lvlJc w:val="left"/>
      <w:pPr>
        <w:tabs>
          <w:tab w:val="num" w:pos="720"/>
        </w:tabs>
        <w:ind w:left="720" w:hanging="360"/>
      </w:pPr>
      <w:rPr>
        <w:rFonts w:ascii="Century Gothic" w:hAnsi="Century Gothic" w:hint="default"/>
      </w:rPr>
    </w:lvl>
    <w:lvl w:ilvl="1" w:tplc="2300444E" w:tentative="1">
      <w:start w:val="1"/>
      <w:numFmt w:val="bullet"/>
      <w:lvlText w:val="Δ"/>
      <w:lvlJc w:val="left"/>
      <w:pPr>
        <w:tabs>
          <w:tab w:val="num" w:pos="1440"/>
        </w:tabs>
        <w:ind w:left="1440" w:hanging="360"/>
      </w:pPr>
      <w:rPr>
        <w:rFonts w:ascii="Century Gothic" w:hAnsi="Century Gothic" w:hint="default"/>
      </w:rPr>
    </w:lvl>
    <w:lvl w:ilvl="2" w:tplc="E646CF3A" w:tentative="1">
      <w:start w:val="1"/>
      <w:numFmt w:val="bullet"/>
      <w:lvlText w:val="Δ"/>
      <w:lvlJc w:val="left"/>
      <w:pPr>
        <w:tabs>
          <w:tab w:val="num" w:pos="2160"/>
        </w:tabs>
        <w:ind w:left="2160" w:hanging="360"/>
      </w:pPr>
      <w:rPr>
        <w:rFonts w:ascii="Century Gothic" w:hAnsi="Century Gothic" w:hint="default"/>
      </w:rPr>
    </w:lvl>
    <w:lvl w:ilvl="3" w:tplc="7EF4EA40" w:tentative="1">
      <w:start w:val="1"/>
      <w:numFmt w:val="bullet"/>
      <w:lvlText w:val="Δ"/>
      <w:lvlJc w:val="left"/>
      <w:pPr>
        <w:tabs>
          <w:tab w:val="num" w:pos="2880"/>
        </w:tabs>
        <w:ind w:left="2880" w:hanging="360"/>
      </w:pPr>
      <w:rPr>
        <w:rFonts w:ascii="Century Gothic" w:hAnsi="Century Gothic" w:hint="default"/>
      </w:rPr>
    </w:lvl>
    <w:lvl w:ilvl="4" w:tplc="15E8E53C" w:tentative="1">
      <w:start w:val="1"/>
      <w:numFmt w:val="bullet"/>
      <w:lvlText w:val="Δ"/>
      <w:lvlJc w:val="left"/>
      <w:pPr>
        <w:tabs>
          <w:tab w:val="num" w:pos="3600"/>
        </w:tabs>
        <w:ind w:left="3600" w:hanging="360"/>
      </w:pPr>
      <w:rPr>
        <w:rFonts w:ascii="Century Gothic" w:hAnsi="Century Gothic" w:hint="default"/>
      </w:rPr>
    </w:lvl>
    <w:lvl w:ilvl="5" w:tplc="B0B22528" w:tentative="1">
      <w:start w:val="1"/>
      <w:numFmt w:val="bullet"/>
      <w:lvlText w:val="Δ"/>
      <w:lvlJc w:val="left"/>
      <w:pPr>
        <w:tabs>
          <w:tab w:val="num" w:pos="4320"/>
        </w:tabs>
        <w:ind w:left="4320" w:hanging="360"/>
      </w:pPr>
      <w:rPr>
        <w:rFonts w:ascii="Century Gothic" w:hAnsi="Century Gothic" w:hint="default"/>
      </w:rPr>
    </w:lvl>
    <w:lvl w:ilvl="6" w:tplc="E158903A" w:tentative="1">
      <w:start w:val="1"/>
      <w:numFmt w:val="bullet"/>
      <w:lvlText w:val="Δ"/>
      <w:lvlJc w:val="left"/>
      <w:pPr>
        <w:tabs>
          <w:tab w:val="num" w:pos="5040"/>
        </w:tabs>
        <w:ind w:left="5040" w:hanging="360"/>
      </w:pPr>
      <w:rPr>
        <w:rFonts w:ascii="Century Gothic" w:hAnsi="Century Gothic" w:hint="default"/>
      </w:rPr>
    </w:lvl>
    <w:lvl w:ilvl="7" w:tplc="AA40C294" w:tentative="1">
      <w:start w:val="1"/>
      <w:numFmt w:val="bullet"/>
      <w:lvlText w:val="Δ"/>
      <w:lvlJc w:val="left"/>
      <w:pPr>
        <w:tabs>
          <w:tab w:val="num" w:pos="5760"/>
        </w:tabs>
        <w:ind w:left="5760" w:hanging="360"/>
      </w:pPr>
      <w:rPr>
        <w:rFonts w:ascii="Century Gothic" w:hAnsi="Century Gothic" w:hint="default"/>
      </w:rPr>
    </w:lvl>
    <w:lvl w:ilvl="8" w:tplc="418E38EA" w:tentative="1">
      <w:start w:val="1"/>
      <w:numFmt w:val="bullet"/>
      <w:lvlText w:val="Δ"/>
      <w:lvlJc w:val="left"/>
      <w:pPr>
        <w:tabs>
          <w:tab w:val="num" w:pos="6480"/>
        </w:tabs>
        <w:ind w:left="6480" w:hanging="360"/>
      </w:pPr>
      <w:rPr>
        <w:rFonts w:ascii="Century Gothic" w:hAnsi="Century Gothic" w:hint="default"/>
      </w:rPr>
    </w:lvl>
  </w:abstractNum>
  <w:abstractNum w:abstractNumId="10" w15:restartNumberingAfterBreak="0">
    <w:nsid w:val="727262EF"/>
    <w:multiLevelType w:val="hybridMultilevel"/>
    <w:tmpl w:val="8DEE6354"/>
    <w:lvl w:ilvl="0" w:tplc="8048B02A">
      <w:start w:val="1"/>
      <w:numFmt w:val="bullet"/>
      <w:lvlText w:val="Δ"/>
      <w:lvlJc w:val="left"/>
      <w:pPr>
        <w:tabs>
          <w:tab w:val="num" w:pos="720"/>
        </w:tabs>
        <w:ind w:left="720" w:hanging="360"/>
      </w:pPr>
      <w:rPr>
        <w:rFonts w:ascii="Century Gothic" w:hAnsi="Century Gothic" w:hint="default"/>
      </w:rPr>
    </w:lvl>
    <w:lvl w:ilvl="1" w:tplc="DC8C61E0" w:tentative="1">
      <w:start w:val="1"/>
      <w:numFmt w:val="bullet"/>
      <w:lvlText w:val="Δ"/>
      <w:lvlJc w:val="left"/>
      <w:pPr>
        <w:tabs>
          <w:tab w:val="num" w:pos="1440"/>
        </w:tabs>
        <w:ind w:left="1440" w:hanging="360"/>
      </w:pPr>
      <w:rPr>
        <w:rFonts w:ascii="Century Gothic" w:hAnsi="Century Gothic" w:hint="default"/>
      </w:rPr>
    </w:lvl>
    <w:lvl w:ilvl="2" w:tplc="2D4654B2" w:tentative="1">
      <w:start w:val="1"/>
      <w:numFmt w:val="bullet"/>
      <w:lvlText w:val="Δ"/>
      <w:lvlJc w:val="left"/>
      <w:pPr>
        <w:tabs>
          <w:tab w:val="num" w:pos="2160"/>
        </w:tabs>
        <w:ind w:left="2160" w:hanging="360"/>
      </w:pPr>
      <w:rPr>
        <w:rFonts w:ascii="Century Gothic" w:hAnsi="Century Gothic" w:hint="default"/>
      </w:rPr>
    </w:lvl>
    <w:lvl w:ilvl="3" w:tplc="942CDAC8" w:tentative="1">
      <w:start w:val="1"/>
      <w:numFmt w:val="bullet"/>
      <w:lvlText w:val="Δ"/>
      <w:lvlJc w:val="left"/>
      <w:pPr>
        <w:tabs>
          <w:tab w:val="num" w:pos="2880"/>
        </w:tabs>
        <w:ind w:left="2880" w:hanging="360"/>
      </w:pPr>
      <w:rPr>
        <w:rFonts w:ascii="Century Gothic" w:hAnsi="Century Gothic" w:hint="default"/>
      </w:rPr>
    </w:lvl>
    <w:lvl w:ilvl="4" w:tplc="ACE8F410" w:tentative="1">
      <w:start w:val="1"/>
      <w:numFmt w:val="bullet"/>
      <w:lvlText w:val="Δ"/>
      <w:lvlJc w:val="left"/>
      <w:pPr>
        <w:tabs>
          <w:tab w:val="num" w:pos="3600"/>
        </w:tabs>
        <w:ind w:left="3600" w:hanging="360"/>
      </w:pPr>
      <w:rPr>
        <w:rFonts w:ascii="Century Gothic" w:hAnsi="Century Gothic" w:hint="default"/>
      </w:rPr>
    </w:lvl>
    <w:lvl w:ilvl="5" w:tplc="C6E4AE0A" w:tentative="1">
      <w:start w:val="1"/>
      <w:numFmt w:val="bullet"/>
      <w:lvlText w:val="Δ"/>
      <w:lvlJc w:val="left"/>
      <w:pPr>
        <w:tabs>
          <w:tab w:val="num" w:pos="4320"/>
        </w:tabs>
        <w:ind w:left="4320" w:hanging="360"/>
      </w:pPr>
      <w:rPr>
        <w:rFonts w:ascii="Century Gothic" w:hAnsi="Century Gothic" w:hint="default"/>
      </w:rPr>
    </w:lvl>
    <w:lvl w:ilvl="6" w:tplc="2B32735A" w:tentative="1">
      <w:start w:val="1"/>
      <w:numFmt w:val="bullet"/>
      <w:lvlText w:val="Δ"/>
      <w:lvlJc w:val="left"/>
      <w:pPr>
        <w:tabs>
          <w:tab w:val="num" w:pos="5040"/>
        </w:tabs>
        <w:ind w:left="5040" w:hanging="360"/>
      </w:pPr>
      <w:rPr>
        <w:rFonts w:ascii="Century Gothic" w:hAnsi="Century Gothic" w:hint="default"/>
      </w:rPr>
    </w:lvl>
    <w:lvl w:ilvl="7" w:tplc="B3CC13E6" w:tentative="1">
      <w:start w:val="1"/>
      <w:numFmt w:val="bullet"/>
      <w:lvlText w:val="Δ"/>
      <w:lvlJc w:val="left"/>
      <w:pPr>
        <w:tabs>
          <w:tab w:val="num" w:pos="5760"/>
        </w:tabs>
        <w:ind w:left="5760" w:hanging="360"/>
      </w:pPr>
      <w:rPr>
        <w:rFonts w:ascii="Century Gothic" w:hAnsi="Century Gothic" w:hint="default"/>
      </w:rPr>
    </w:lvl>
    <w:lvl w:ilvl="8" w:tplc="A06CF086" w:tentative="1">
      <w:start w:val="1"/>
      <w:numFmt w:val="bullet"/>
      <w:lvlText w:val="Δ"/>
      <w:lvlJc w:val="left"/>
      <w:pPr>
        <w:tabs>
          <w:tab w:val="num" w:pos="6480"/>
        </w:tabs>
        <w:ind w:left="6480" w:hanging="360"/>
      </w:pPr>
      <w:rPr>
        <w:rFonts w:ascii="Century Gothic" w:hAnsi="Century Gothic" w:hint="default"/>
      </w:rPr>
    </w:lvl>
  </w:abstractNum>
  <w:num w:numId="1">
    <w:abstractNumId w:val="0"/>
  </w:num>
  <w:num w:numId="2">
    <w:abstractNumId w:val="4"/>
  </w:num>
  <w:num w:numId="3">
    <w:abstractNumId w:val="8"/>
  </w:num>
  <w:num w:numId="4">
    <w:abstractNumId w:val="1"/>
  </w:num>
  <w:num w:numId="5">
    <w:abstractNumId w:val="6"/>
  </w:num>
  <w:num w:numId="6">
    <w:abstractNumId w:val="7"/>
  </w:num>
  <w:num w:numId="7">
    <w:abstractNumId w:val="2"/>
  </w:num>
  <w:num w:numId="8">
    <w:abstractNumId w:val="3"/>
  </w:num>
  <w:num w:numId="9">
    <w:abstractNumId w:val="10"/>
  </w:num>
  <w:num w:numId="10">
    <w:abstractNumId w:val="5"/>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E2"/>
    <w:rsid w:val="00012576"/>
    <w:rsid w:val="0001679D"/>
    <w:rsid w:val="0002315C"/>
    <w:rsid w:val="00037250"/>
    <w:rsid w:val="0005500D"/>
    <w:rsid w:val="000A4765"/>
    <w:rsid w:val="000A6B27"/>
    <w:rsid w:val="000A7BBF"/>
    <w:rsid w:val="000B3AA4"/>
    <w:rsid w:val="000B5646"/>
    <w:rsid w:val="000D6CC9"/>
    <w:rsid w:val="00111991"/>
    <w:rsid w:val="00111FC6"/>
    <w:rsid w:val="0011595B"/>
    <w:rsid w:val="001200FC"/>
    <w:rsid w:val="001552F4"/>
    <w:rsid w:val="00156B69"/>
    <w:rsid w:val="001851A5"/>
    <w:rsid w:val="001860F4"/>
    <w:rsid w:val="00186690"/>
    <w:rsid w:val="001A68D3"/>
    <w:rsid w:val="001C4809"/>
    <w:rsid w:val="001E2100"/>
    <w:rsid w:val="001F68A8"/>
    <w:rsid w:val="002057B1"/>
    <w:rsid w:val="00234240"/>
    <w:rsid w:val="002540F6"/>
    <w:rsid w:val="00254212"/>
    <w:rsid w:val="002661F8"/>
    <w:rsid w:val="00273DDA"/>
    <w:rsid w:val="00277208"/>
    <w:rsid w:val="002827D7"/>
    <w:rsid w:val="00285977"/>
    <w:rsid w:val="00291DA7"/>
    <w:rsid w:val="00292362"/>
    <w:rsid w:val="00294BD5"/>
    <w:rsid w:val="00301414"/>
    <w:rsid w:val="00332023"/>
    <w:rsid w:val="00365A90"/>
    <w:rsid w:val="00371F9F"/>
    <w:rsid w:val="003762B6"/>
    <w:rsid w:val="00376B49"/>
    <w:rsid w:val="003773D4"/>
    <w:rsid w:val="003E4F10"/>
    <w:rsid w:val="00411B0A"/>
    <w:rsid w:val="00421584"/>
    <w:rsid w:val="00424E65"/>
    <w:rsid w:val="004304C2"/>
    <w:rsid w:val="0045257A"/>
    <w:rsid w:val="00471AC6"/>
    <w:rsid w:val="00484DAD"/>
    <w:rsid w:val="004E1B2B"/>
    <w:rsid w:val="004E47EF"/>
    <w:rsid w:val="004E7176"/>
    <w:rsid w:val="004F1F32"/>
    <w:rsid w:val="004F583C"/>
    <w:rsid w:val="005076F6"/>
    <w:rsid w:val="00531E3E"/>
    <w:rsid w:val="0053564B"/>
    <w:rsid w:val="005613A1"/>
    <w:rsid w:val="00587F3B"/>
    <w:rsid w:val="00591E1C"/>
    <w:rsid w:val="00592E3C"/>
    <w:rsid w:val="005C67EC"/>
    <w:rsid w:val="005D3F75"/>
    <w:rsid w:val="006038B9"/>
    <w:rsid w:val="00604C9D"/>
    <w:rsid w:val="0063641E"/>
    <w:rsid w:val="006825CE"/>
    <w:rsid w:val="006840BB"/>
    <w:rsid w:val="006920E6"/>
    <w:rsid w:val="00696C70"/>
    <w:rsid w:val="006A518B"/>
    <w:rsid w:val="006E3C56"/>
    <w:rsid w:val="007142AD"/>
    <w:rsid w:val="00727149"/>
    <w:rsid w:val="00733499"/>
    <w:rsid w:val="00745945"/>
    <w:rsid w:val="0076383D"/>
    <w:rsid w:val="0076416D"/>
    <w:rsid w:val="00772A44"/>
    <w:rsid w:val="00785039"/>
    <w:rsid w:val="007B3CD5"/>
    <w:rsid w:val="007B4578"/>
    <w:rsid w:val="007E1525"/>
    <w:rsid w:val="007E7EF6"/>
    <w:rsid w:val="007F4322"/>
    <w:rsid w:val="007F79DD"/>
    <w:rsid w:val="0080086B"/>
    <w:rsid w:val="00840C00"/>
    <w:rsid w:val="008522FE"/>
    <w:rsid w:val="0085768B"/>
    <w:rsid w:val="00882122"/>
    <w:rsid w:val="00891EC3"/>
    <w:rsid w:val="00894486"/>
    <w:rsid w:val="008A4D97"/>
    <w:rsid w:val="008A5F9C"/>
    <w:rsid w:val="008A6BB3"/>
    <w:rsid w:val="008B412B"/>
    <w:rsid w:val="008B7EE2"/>
    <w:rsid w:val="008D66DD"/>
    <w:rsid w:val="008D782B"/>
    <w:rsid w:val="008E04D7"/>
    <w:rsid w:val="008E75FE"/>
    <w:rsid w:val="008F06CC"/>
    <w:rsid w:val="009002D3"/>
    <w:rsid w:val="00904F30"/>
    <w:rsid w:val="00905D7B"/>
    <w:rsid w:val="009335B3"/>
    <w:rsid w:val="0096671B"/>
    <w:rsid w:val="009736F5"/>
    <w:rsid w:val="00983265"/>
    <w:rsid w:val="009F3D52"/>
    <w:rsid w:val="00A021CA"/>
    <w:rsid w:val="00A41610"/>
    <w:rsid w:val="00A76C17"/>
    <w:rsid w:val="00A82B1C"/>
    <w:rsid w:val="00AC614A"/>
    <w:rsid w:val="00B1416E"/>
    <w:rsid w:val="00B2294C"/>
    <w:rsid w:val="00B4711C"/>
    <w:rsid w:val="00B630A3"/>
    <w:rsid w:val="00B77324"/>
    <w:rsid w:val="00B843B3"/>
    <w:rsid w:val="00B928F1"/>
    <w:rsid w:val="00BB25B8"/>
    <w:rsid w:val="00BD6AF8"/>
    <w:rsid w:val="00BF0D4F"/>
    <w:rsid w:val="00BF5D2C"/>
    <w:rsid w:val="00C03E50"/>
    <w:rsid w:val="00C05809"/>
    <w:rsid w:val="00C161C9"/>
    <w:rsid w:val="00C27622"/>
    <w:rsid w:val="00C37B6C"/>
    <w:rsid w:val="00C651C9"/>
    <w:rsid w:val="00C92793"/>
    <w:rsid w:val="00CD300D"/>
    <w:rsid w:val="00CD6134"/>
    <w:rsid w:val="00D00E7B"/>
    <w:rsid w:val="00D01E50"/>
    <w:rsid w:val="00D33A90"/>
    <w:rsid w:val="00D83272"/>
    <w:rsid w:val="00DD1B16"/>
    <w:rsid w:val="00DD45EB"/>
    <w:rsid w:val="00DE5F1B"/>
    <w:rsid w:val="00E545D7"/>
    <w:rsid w:val="00E60C8B"/>
    <w:rsid w:val="00E855B7"/>
    <w:rsid w:val="00EA2C2E"/>
    <w:rsid w:val="00EF1717"/>
    <w:rsid w:val="00F3634E"/>
    <w:rsid w:val="00F60A00"/>
    <w:rsid w:val="00F66A73"/>
    <w:rsid w:val="00FE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24A7"/>
  <w15:chartTrackingRefBased/>
  <w15:docId w15:val="{AFD0F919-91E1-4C1D-9BC9-FE9E7C6D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411B0A"/>
    <w:pPr>
      <w:widowControl w:val="0"/>
      <w:autoSpaceDE w:val="0"/>
      <w:autoSpaceDN w:val="0"/>
      <w:spacing w:after="0" w:line="240" w:lineRule="auto"/>
      <w:ind w:left="239"/>
      <w:outlineLvl w:val="1"/>
    </w:pPr>
    <w:rPr>
      <w:rFonts w:ascii="Garamond" w:eastAsia="Garamond" w:hAnsi="Garamond" w:cs="Garamond"/>
      <w:b/>
      <w:bCs/>
      <w:sz w:val="24"/>
      <w:szCs w:val="24"/>
    </w:rPr>
  </w:style>
  <w:style w:type="paragraph" w:styleId="Heading3">
    <w:name w:val="heading 3"/>
    <w:basedOn w:val="Normal"/>
    <w:next w:val="Normal"/>
    <w:link w:val="Heading3Char"/>
    <w:uiPriority w:val="9"/>
    <w:semiHidden/>
    <w:unhideWhenUsed/>
    <w:qFormat/>
    <w:rsid w:val="008944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EE2"/>
    <w:rPr>
      <w:color w:val="0563C1" w:themeColor="hyperlink"/>
      <w:u w:val="single"/>
    </w:rPr>
  </w:style>
  <w:style w:type="character" w:styleId="UnresolvedMention">
    <w:name w:val="Unresolved Mention"/>
    <w:basedOn w:val="DefaultParagraphFont"/>
    <w:uiPriority w:val="99"/>
    <w:semiHidden/>
    <w:unhideWhenUsed/>
    <w:rsid w:val="008B7EE2"/>
    <w:rPr>
      <w:color w:val="808080"/>
      <w:shd w:val="clear" w:color="auto" w:fill="E6E6E6"/>
    </w:rPr>
  </w:style>
  <w:style w:type="paragraph" w:styleId="ListParagraph">
    <w:name w:val="List Paragraph"/>
    <w:basedOn w:val="Normal"/>
    <w:uiPriority w:val="34"/>
    <w:qFormat/>
    <w:rsid w:val="00C05809"/>
    <w:pPr>
      <w:spacing w:after="0" w:line="240" w:lineRule="auto"/>
      <w:ind w:left="720"/>
      <w:contextualSpacing/>
    </w:pPr>
  </w:style>
  <w:style w:type="paragraph" w:styleId="NormalWeb">
    <w:name w:val="Normal (Web)"/>
    <w:basedOn w:val="Normal"/>
    <w:uiPriority w:val="99"/>
    <w:rsid w:val="00D8327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C92793"/>
    <w:pPr>
      <w:numPr>
        <w:numId w:val="1"/>
      </w:numPr>
      <w:spacing w:after="0" w:line="240" w:lineRule="auto"/>
      <w:contextualSpacing/>
    </w:pPr>
  </w:style>
  <w:style w:type="paragraph" w:styleId="BodyText">
    <w:name w:val="Body Text"/>
    <w:basedOn w:val="Normal"/>
    <w:link w:val="BodyTextChar"/>
    <w:uiPriority w:val="1"/>
    <w:qFormat/>
    <w:rsid w:val="006A518B"/>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6A518B"/>
    <w:rPr>
      <w:rFonts w:ascii="Calibri" w:eastAsia="Calibri" w:hAnsi="Calibri" w:cs="Calibri"/>
      <w:sz w:val="20"/>
      <w:szCs w:val="20"/>
    </w:rPr>
  </w:style>
  <w:style w:type="paragraph" w:customStyle="1" w:styleId="Default">
    <w:name w:val="Default"/>
    <w:rsid w:val="00E855B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F6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8A8"/>
  </w:style>
  <w:style w:type="paragraph" w:styleId="Footer">
    <w:name w:val="footer"/>
    <w:basedOn w:val="Normal"/>
    <w:link w:val="FooterChar"/>
    <w:uiPriority w:val="99"/>
    <w:unhideWhenUsed/>
    <w:rsid w:val="001F6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8A8"/>
  </w:style>
  <w:style w:type="table" w:styleId="GridTable1Light-Accent6">
    <w:name w:val="Grid Table 1 Light Accent 6"/>
    <w:basedOn w:val="TableNormal"/>
    <w:uiPriority w:val="46"/>
    <w:rsid w:val="005076F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186690"/>
    <w:pPr>
      <w:widowControl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rsid w:val="00905D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5D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05D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05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905D7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0">
    <w:name w:val="Table Grid10"/>
    <w:basedOn w:val="TableNormal"/>
    <w:next w:val="TableGrid"/>
    <w:uiPriority w:val="39"/>
    <w:rsid w:val="00905D7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905D7B"/>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rsid w:val="00905D7B"/>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905D7B"/>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905D7B"/>
    <w:rPr>
      <w:rFonts w:eastAsiaTheme="minorEastAsia" w:cs="Times New Roman"/>
      <w:color w:val="5A5A5A" w:themeColor="text1" w:themeTint="A5"/>
      <w:spacing w:val="15"/>
    </w:rPr>
  </w:style>
  <w:style w:type="table" w:customStyle="1" w:styleId="TableGrid2">
    <w:name w:val="Table Grid2"/>
    <w:basedOn w:val="TableNormal"/>
    <w:next w:val="TableGrid"/>
    <w:rsid w:val="00905D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5D7B"/>
    <w:pPr>
      <w:spacing w:after="0" w:line="240" w:lineRule="auto"/>
    </w:pPr>
  </w:style>
  <w:style w:type="table" w:customStyle="1" w:styleId="TableGrid1">
    <w:name w:val="Table Grid1"/>
    <w:basedOn w:val="TableNormal"/>
    <w:next w:val="TableGrid"/>
    <w:rsid w:val="00905D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05D7B"/>
    <w:rPr>
      <w:i/>
      <w:iCs/>
    </w:rPr>
  </w:style>
  <w:style w:type="character" w:customStyle="1" w:styleId="Heading2Char">
    <w:name w:val="Heading 2 Char"/>
    <w:basedOn w:val="DefaultParagraphFont"/>
    <w:link w:val="Heading2"/>
    <w:uiPriority w:val="9"/>
    <w:rsid w:val="00411B0A"/>
    <w:rPr>
      <w:rFonts w:ascii="Garamond" w:eastAsia="Garamond" w:hAnsi="Garamond" w:cs="Garamond"/>
      <w:b/>
      <w:bCs/>
      <w:sz w:val="24"/>
      <w:szCs w:val="24"/>
    </w:rPr>
  </w:style>
  <w:style w:type="character" w:customStyle="1" w:styleId="Heading3Char">
    <w:name w:val="Heading 3 Char"/>
    <w:basedOn w:val="DefaultParagraphFont"/>
    <w:link w:val="Heading3"/>
    <w:uiPriority w:val="9"/>
    <w:semiHidden/>
    <w:rsid w:val="0089448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image" Target="media/image4.png"/><Relationship Id="rId26" Type="http://schemas.openxmlformats.org/officeDocument/2006/relationships/hyperlink" Target="http://tinyurl.com/tfir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image" Target="media/image3.svg"/><Relationship Id="rId25" Type="http://schemas.openxmlformats.org/officeDocument/2006/relationships/hyperlink" Target="http://www.midwestpbis.or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hyperlink" Target="http://www.pbiscaltac/resources-highschool.html" TargetMode="Externa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yperlink" Target="https://www.pbisapps.org/Resources/SWIS%20Publications/Early%20Childhood%20Program-Wide%20PBIS%20Benchmarks%20of%20Quality%20v2%20%28EC-BoQ%29.pdf"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5.sv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http://www.pbis.org/school/equity-pbis" TargetMode="External"/><Relationship Id="rId27" Type="http://schemas.openxmlformats.org/officeDocument/2006/relationships/image" Target="media/image7.jpe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55C382-C2FE-45DA-BA4A-1AE37A6AD8EC}" type="doc">
      <dgm:prSet loTypeId="urn:microsoft.com/office/officeart/2005/8/layout/orgChart1" loCatId="hierarchy" qsTypeId="urn:microsoft.com/office/officeart/2005/8/quickstyle/simple1" qsCatId="simple" csTypeId="urn:microsoft.com/office/officeart/2005/8/colors/accent2_2" csCatId="accent2" phldr="1"/>
      <dgm:spPr/>
      <dgm:t>
        <a:bodyPr/>
        <a:lstStyle/>
        <a:p>
          <a:endParaRPr lang="en-US"/>
        </a:p>
      </dgm:t>
    </dgm:pt>
    <dgm:pt modelId="{D6ADE50A-2E97-49D3-B0A4-03F5B99ED4F5}">
      <dgm:prSet phldrT="[Text]" custT="1"/>
      <dgm:spPr>
        <a:solidFill>
          <a:srgbClr val="0000CC"/>
        </a:solidFill>
        <a:ln w="19050"/>
      </dgm:spPr>
      <dgm:t>
        <a:bodyPr/>
        <a:lstStyle/>
        <a:p>
          <a:r>
            <a:rPr lang="en-US" sz="1400" b="1" dirty="0">
              <a:solidFill>
                <a:schemeClr val="bg1"/>
              </a:solidFill>
              <a:latin typeface="Century Gothic" panose="020B0502020202020204" pitchFamily="34" charset="0"/>
            </a:rPr>
            <a:t>FOUNDATIONS</a:t>
          </a:r>
        </a:p>
        <a:p>
          <a:r>
            <a:rPr lang="en-US" sz="1000" dirty="0">
              <a:solidFill>
                <a:schemeClr val="bg1"/>
              </a:solidFill>
              <a:latin typeface="Century Gothic" panose="020B0502020202020204" pitchFamily="34" charset="0"/>
            </a:rPr>
            <a:t>Settings</a:t>
          </a:r>
        </a:p>
        <a:p>
          <a:r>
            <a:rPr lang="en-US" sz="1000" dirty="0">
              <a:solidFill>
                <a:schemeClr val="bg1"/>
              </a:solidFill>
              <a:latin typeface="Century Gothic" panose="020B0502020202020204" pitchFamily="34" charset="0"/>
            </a:rPr>
            <a:t>Routines</a:t>
          </a:r>
        </a:p>
        <a:p>
          <a:r>
            <a:rPr lang="en-US" sz="1000" dirty="0">
              <a:solidFill>
                <a:schemeClr val="bg1"/>
              </a:solidFill>
              <a:latin typeface="Century Gothic" panose="020B0502020202020204" pitchFamily="34" charset="0"/>
            </a:rPr>
            <a:t>Expectations</a:t>
          </a:r>
        </a:p>
      </dgm:t>
    </dgm:pt>
    <dgm:pt modelId="{0975BDC5-1E75-4CA0-8A3C-BD181E03A288}" type="parTrans" cxnId="{6BCD6F54-C935-49CE-B4BE-ABBE3095679B}">
      <dgm:prSet/>
      <dgm:spPr/>
      <dgm:t>
        <a:bodyPr/>
        <a:lstStyle/>
        <a:p>
          <a:endParaRPr lang="en-US"/>
        </a:p>
      </dgm:t>
    </dgm:pt>
    <dgm:pt modelId="{9E8E61C6-764F-4BB1-AC65-A297B5AEFE91}" type="sibTrans" cxnId="{6BCD6F54-C935-49CE-B4BE-ABBE3095679B}">
      <dgm:prSet/>
      <dgm:spPr/>
      <dgm:t>
        <a:bodyPr/>
        <a:lstStyle/>
        <a:p>
          <a:endParaRPr lang="en-US"/>
        </a:p>
      </dgm:t>
    </dgm:pt>
    <dgm:pt modelId="{6CF40401-BC6A-4F0A-A7C2-B0112E52831F}">
      <dgm:prSet phldrT="[Text]" custT="1"/>
      <dgm:spPr>
        <a:solidFill>
          <a:srgbClr val="0000CC"/>
        </a:solidFill>
        <a:ln w="19050"/>
      </dgm:spPr>
      <dgm:t>
        <a:bodyPr/>
        <a:lstStyle/>
        <a:p>
          <a:r>
            <a:rPr lang="en-US" sz="1400" b="1" dirty="0">
              <a:solidFill>
                <a:schemeClr val="bg1"/>
              </a:solidFill>
              <a:latin typeface="Century Gothic" panose="020B0502020202020204" pitchFamily="34" charset="0"/>
            </a:rPr>
            <a:t>PRACTICES</a:t>
          </a:r>
        </a:p>
        <a:p>
          <a:endParaRPr lang="en-US" sz="1000" dirty="0">
            <a:solidFill>
              <a:schemeClr val="bg1"/>
            </a:solidFill>
            <a:latin typeface="Century Gothic" panose="020B0502020202020204" pitchFamily="34" charset="0"/>
          </a:endParaRPr>
        </a:p>
      </dgm:t>
    </dgm:pt>
    <dgm:pt modelId="{AF6237AD-4083-4C61-856B-638A1DE6ED7F}" type="parTrans" cxnId="{BC1365C6-CCC4-4C11-8EBB-6B37D3795ECE}">
      <dgm:prSet/>
      <dgm:spPr/>
      <dgm:t>
        <a:bodyPr/>
        <a:lstStyle/>
        <a:p>
          <a:endParaRPr lang="en-US"/>
        </a:p>
      </dgm:t>
    </dgm:pt>
    <dgm:pt modelId="{4C00A67E-5FCA-40AE-90DF-EA2EC30F4AC5}" type="sibTrans" cxnId="{BC1365C6-CCC4-4C11-8EBB-6B37D3795ECE}">
      <dgm:prSet/>
      <dgm:spPr/>
      <dgm:t>
        <a:bodyPr/>
        <a:lstStyle/>
        <a:p>
          <a:endParaRPr lang="en-US"/>
        </a:p>
      </dgm:t>
    </dgm:pt>
    <dgm:pt modelId="{46FAC7B9-4AD0-4C25-94C9-993285D058ED}">
      <dgm:prSet phldrT="[Text]" custT="1"/>
      <dgm:spPr>
        <a:solidFill>
          <a:srgbClr val="0000CC"/>
        </a:solidFill>
        <a:ln w="19050">
          <a:solidFill>
            <a:schemeClr val="tx2"/>
          </a:solidFill>
        </a:ln>
      </dgm:spPr>
      <dgm:t>
        <a:bodyPr/>
        <a:lstStyle/>
        <a:p>
          <a:r>
            <a:rPr lang="en-US" sz="1400" b="1" dirty="0">
              <a:solidFill>
                <a:schemeClr val="bg1"/>
              </a:solidFill>
              <a:latin typeface="Century Gothic" panose="020B0502020202020204" pitchFamily="34" charset="0"/>
            </a:rPr>
            <a:t>DATA SYSTEMS</a:t>
          </a:r>
        </a:p>
        <a:p>
          <a:r>
            <a:rPr lang="en-US" sz="1000" dirty="0">
              <a:solidFill>
                <a:schemeClr val="bg1"/>
              </a:solidFill>
              <a:latin typeface="Century Gothic" panose="020B0502020202020204" pitchFamily="34" charset="0"/>
            </a:rPr>
            <a:t>Counting</a:t>
          </a:r>
        </a:p>
        <a:p>
          <a:r>
            <a:rPr lang="en-US" sz="1000" dirty="0">
              <a:solidFill>
                <a:schemeClr val="bg1"/>
              </a:solidFill>
              <a:latin typeface="Century Gothic" panose="020B0502020202020204" pitchFamily="34" charset="0"/>
            </a:rPr>
            <a:t>Timing</a:t>
          </a:r>
        </a:p>
        <a:p>
          <a:r>
            <a:rPr lang="en-US" sz="1000" dirty="0">
              <a:solidFill>
                <a:schemeClr val="bg1"/>
              </a:solidFill>
              <a:latin typeface="Century Gothic" panose="020B0502020202020204" pitchFamily="34" charset="0"/>
            </a:rPr>
            <a:t>Sampling</a:t>
          </a:r>
        </a:p>
        <a:p>
          <a:r>
            <a:rPr lang="en-US" sz="1000" dirty="0">
              <a:solidFill>
                <a:schemeClr val="bg1"/>
              </a:solidFill>
              <a:latin typeface="Century Gothic" panose="020B0502020202020204" pitchFamily="34" charset="0"/>
            </a:rPr>
            <a:t>Office Discipline Referrals</a:t>
          </a:r>
        </a:p>
      </dgm:t>
    </dgm:pt>
    <dgm:pt modelId="{71EBD34F-4EEF-435B-8CCF-2A9441540A93}" type="parTrans" cxnId="{684EE526-F42C-49BE-BEBF-9ABD5EC5C7A7}">
      <dgm:prSet/>
      <dgm:spPr/>
      <dgm:t>
        <a:bodyPr/>
        <a:lstStyle/>
        <a:p>
          <a:endParaRPr lang="en-US"/>
        </a:p>
      </dgm:t>
    </dgm:pt>
    <dgm:pt modelId="{0A254F5D-2900-4B6F-AD74-85BFCDBF0EE3}" type="sibTrans" cxnId="{684EE526-F42C-49BE-BEBF-9ABD5EC5C7A7}">
      <dgm:prSet/>
      <dgm:spPr/>
      <dgm:t>
        <a:bodyPr/>
        <a:lstStyle/>
        <a:p>
          <a:endParaRPr lang="en-US"/>
        </a:p>
      </dgm:t>
    </dgm:pt>
    <dgm:pt modelId="{A82C3E75-E602-4B90-95FE-8F155188624E}">
      <dgm:prSet phldrT="[Text]" custT="1"/>
      <dgm:spPr>
        <a:solidFill>
          <a:srgbClr val="0000CC"/>
        </a:solidFill>
        <a:ln w="19050"/>
      </dgm:spPr>
      <dgm:t>
        <a:bodyPr/>
        <a:lstStyle/>
        <a:p>
          <a:r>
            <a:rPr lang="en-US" sz="1400" b="1" dirty="0">
              <a:solidFill>
                <a:schemeClr val="bg1"/>
              </a:solidFill>
              <a:latin typeface="Century Gothic" panose="020B0502020202020204" pitchFamily="34" charset="0"/>
            </a:rPr>
            <a:t>PREVENTION</a:t>
          </a:r>
        </a:p>
        <a:p>
          <a:r>
            <a:rPr lang="en-US" sz="1000" dirty="0">
              <a:solidFill>
                <a:schemeClr val="bg1"/>
              </a:solidFill>
              <a:latin typeface="Century Gothic" panose="020B0502020202020204" pitchFamily="34" charset="0"/>
            </a:rPr>
            <a:t>Supervision</a:t>
          </a:r>
        </a:p>
        <a:p>
          <a:r>
            <a:rPr lang="en-US" sz="1000" dirty="0">
              <a:solidFill>
                <a:schemeClr val="bg1"/>
              </a:solidFill>
              <a:latin typeface="Century Gothic" panose="020B0502020202020204" pitchFamily="34" charset="0"/>
            </a:rPr>
            <a:t>Opportunity</a:t>
          </a:r>
        </a:p>
        <a:p>
          <a:r>
            <a:rPr lang="en-US" sz="1000" dirty="0">
              <a:solidFill>
                <a:schemeClr val="bg1"/>
              </a:solidFill>
              <a:latin typeface="Century Gothic" panose="020B0502020202020204" pitchFamily="34" charset="0"/>
            </a:rPr>
            <a:t>Acknowledgement</a:t>
          </a:r>
        </a:p>
        <a:p>
          <a:r>
            <a:rPr lang="en-US" sz="1000" dirty="0">
              <a:solidFill>
                <a:schemeClr val="bg1"/>
              </a:solidFill>
              <a:latin typeface="Century Gothic" panose="020B0502020202020204" pitchFamily="34" charset="0"/>
            </a:rPr>
            <a:t>Prompts and </a:t>
          </a:r>
          <a:r>
            <a:rPr lang="en-US" sz="1000" dirty="0" err="1">
              <a:solidFill>
                <a:schemeClr val="bg1"/>
              </a:solidFill>
              <a:latin typeface="Century Gothic" panose="020B0502020202020204" pitchFamily="34" charset="0"/>
            </a:rPr>
            <a:t>Precorrections</a:t>
          </a:r>
          <a:endParaRPr lang="en-US" sz="1000" dirty="0">
            <a:solidFill>
              <a:schemeClr val="bg1"/>
            </a:solidFill>
            <a:latin typeface="Century Gothic" panose="020B0502020202020204" pitchFamily="34" charset="0"/>
          </a:endParaRPr>
        </a:p>
      </dgm:t>
    </dgm:pt>
    <dgm:pt modelId="{3D14C199-EF82-4097-A018-71DBBECC22AF}" type="parTrans" cxnId="{6B8F8174-BC86-456D-BEF8-60A9461DD1E9}">
      <dgm:prSet/>
      <dgm:spPr>
        <a:ln w="76200"/>
      </dgm:spPr>
      <dgm:t>
        <a:bodyPr/>
        <a:lstStyle/>
        <a:p>
          <a:endParaRPr lang="en-US"/>
        </a:p>
      </dgm:t>
    </dgm:pt>
    <dgm:pt modelId="{BEEAB127-0818-42CE-A712-E946271EA5AC}" type="sibTrans" cxnId="{6B8F8174-BC86-456D-BEF8-60A9461DD1E9}">
      <dgm:prSet/>
      <dgm:spPr/>
      <dgm:t>
        <a:bodyPr/>
        <a:lstStyle/>
        <a:p>
          <a:endParaRPr lang="en-US"/>
        </a:p>
      </dgm:t>
    </dgm:pt>
    <dgm:pt modelId="{F0E0D50F-4D4A-45AA-92E4-29CF7CD9DB96}">
      <dgm:prSet phldrT="[Text]" custT="1"/>
      <dgm:spPr>
        <a:solidFill>
          <a:srgbClr val="0000CC"/>
        </a:solidFill>
        <a:ln w="19050"/>
      </dgm:spPr>
      <dgm:t>
        <a:bodyPr/>
        <a:lstStyle/>
        <a:p>
          <a:r>
            <a:rPr lang="en-US" sz="1400" b="1" dirty="0">
              <a:solidFill>
                <a:schemeClr val="bg1"/>
              </a:solidFill>
              <a:latin typeface="Century Gothic" panose="020B0502020202020204" pitchFamily="34" charset="0"/>
            </a:rPr>
            <a:t>RESPONSE</a:t>
          </a:r>
        </a:p>
        <a:p>
          <a:r>
            <a:rPr lang="en-US" sz="1000" dirty="0">
              <a:solidFill>
                <a:schemeClr val="bg1"/>
              </a:solidFill>
              <a:latin typeface="Century Gothic" panose="020B0502020202020204" pitchFamily="34" charset="0"/>
            </a:rPr>
            <a:t>Error Corrections</a:t>
          </a:r>
        </a:p>
        <a:p>
          <a:r>
            <a:rPr lang="en-US" sz="1000" dirty="0">
              <a:solidFill>
                <a:schemeClr val="bg1"/>
              </a:solidFill>
              <a:latin typeface="Century Gothic" panose="020B0502020202020204" pitchFamily="34" charset="0"/>
            </a:rPr>
            <a:t>Additional Response Practices</a:t>
          </a:r>
        </a:p>
      </dgm:t>
    </dgm:pt>
    <dgm:pt modelId="{49870DA3-4CB9-4269-A68D-446BF37F70DB}" type="parTrans" cxnId="{9A867A32-E039-4CE5-978C-1D1AA82F1CC6}">
      <dgm:prSet/>
      <dgm:spPr>
        <a:ln w="76200"/>
      </dgm:spPr>
      <dgm:t>
        <a:bodyPr/>
        <a:lstStyle/>
        <a:p>
          <a:endParaRPr lang="en-US"/>
        </a:p>
      </dgm:t>
    </dgm:pt>
    <dgm:pt modelId="{76B0749C-EC2C-4EFC-B25F-BE57522DF900}" type="sibTrans" cxnId="{9A867A32-E039-4CE5-978C-1D1AA82F1CC6}">
      <dgm:prSet/>
      <dgm:spPr/>
      <dgm:t>
        <a:bodyPr/>
        <a:lstStyle/>
        <a:p>
          <a:endParaRPr lang="en-US"/>
        </a:p>
      </dgm:t>
    </dgm:pt>
    <dgm:pt modelId="{5BB8ECB8-5A66-418A-B09E-961C3658EBED}" type="pres">
      <dgm:prSet presAssocID="{1655C382-C2FE-45DA-BA4A-1AE37A6AD8EC}" presName="hierChild1" presStyleCnt="0">
        <dgm:presLayoutVars>
          <dgm:orgChart val="1"/>
          <dgm:chPref val="1"/>
          <dgm:dir/>
          <dgm:animOne val="branch"/>
          <dgm:animLvl val="lvl"/>
          <dgm:resizeHandles/>
        </dgm:presLayoutVars>
      </dgm:prSet>
      <dgm:spPr/>
    </dgm:pt>
    <dgm:pt modelId="{025604C2-370D-4E86-A628-8EC163495DDE}" type="pres">
      <dgm:prSet presAssocID="{D6ADE50A-2E97-49D3-B0A4-03F5B99ED4F5}" presName="hierRoot1" presStyleCnt="0">
        <dgm:presLayoutVars>
          <dgm:hierBranch val="init"/>
        </dgm:presLayoutVars>
      </dgm:prSet>
      <dgm:spPr/>
    </dgm:pt>
    <dgm:pt modelId="{D2AED7C0-2A8F-4045-A519-8EC458E4DB31}" type="pres">
      <dgm:prSet presAssocID="{D6ADE50A-2E97-49D3-B0A4-03F5B99ED4F5}" presName="rootComposite1" presStyleCnt="0"/>
      <dgm:spPr/>
    </dgm:pt>
    <dgm:pt modelId="{C4778A84-30CA-4574-922E-FC09A5FD7543}" type="pres">
      <dgm:prSet presAssocID="{D6ADE50A-2E97-49D3-B0A4-03F5B99ED4F5}" presName="rootText1" presStyleLbl="node0" presStyleIdx="0" presStyleCnt="3" custScaleX="81773" custScaleY="78064">
        <dgm:presLayoutVars>
          <dgm:chPref val="3"/>
        </dgm:presLayoutVars>
      </dgm:prSet>
      <dgm:spPr/>
    </dgm:pt>
    <dgm:pt modelId="{32EE159A-9451-4B6D-824E-B8C879DA2B6B}" type="pres">
      <dgm:prSet presAssocID="{D6ADE50A-2E97-49D3-B0A4-03F5B99ED4F5}" presName="rootConnector1" presStyleLbl="node1" presStyleIdx="0" presStyleCnt="0"/>
      <dgm:spPr/>
    </dgm:pt>
    <dgm:pt modelId="{06321632-4430-4BB0-AED6-BDC2DA20A3BC}" type="pres">
      <dgm:prSet presAssocID="{D6ADE50A-2E97-49D3-B0A4-03F5B99ED4F5}" presName="hierChild2" presStyleCnt="0"/>
      <dgm:spPr/>
    </dgm:pt>
    <dgm:pt modelId="{79D55E6A-7A1E-4047-BB18-244A4A015ACF}" type="pres">
      <dgm:prSet presAssocID="{D6ADE50A-2E97-49D3-B0A4-03F5B99ED4F5}" presName="hierChild3" presStyleCnt="0"/>
      <dgm:spPr/>
    </dgm:pt>
    <dgm:pt modelId="{5F673084-B07D-4E7E-BE83-99F88E812FBB}" type="pres">
      <dgm:prSet presAssocID="{6CF40401-BC6A-4F0A-A7C2-B0112E52831F}" presName="hierRoot1" presStyleCnt="0">
        <dgm:presLayoutVars>
          <dgm:hierBranch val="init"/>
        </dgm:presLayoutVars>
      </dgm:prSet>
      <dgm:spPr/>
    </dgm:pt>
    <dgm:pt modelId="{5B86F04E-1D74-437B-A203-AB0BCF2315F8}" type="pres">
      <dgm:prSet presAssocID="{6CF40401-BC6A-4F0A-A7C2-B0112E52831F}" presName="rootComposite1" presStyleCnt="0"/>
      <dgm:spPr/>
    </dgm:pt>
    <dgm:pt modelId="{7F04A500-9013-4F9B-BDFA-4D1A53D63F9C}" type="pres">
      <dgm:prSet presAssocID="{6CF40401-BC6A-4F0A-A7C2-B0112E52831F}" presName="rootText1" presStyleLbl="node0" presStyleIdx="1" presStyleCnt="3" custScaleX="81773" custScaleY="78064">
        <dgm:presLayoutVars>
          <dgm:chPref val="3"/>
        </dgm:presLayoutVars>
      </dgm:prSet>
      <dgm:spPr/>
    </dgm:pt>
    <dgm:pt modelId="{DE66320B-7094-4983-8757-22229FE60ED5}" type="pres">
      <dgm:prSet presAssocID="{6CF40401-BC6A-4F0A-A7C2-B0112E52831F}" presName="rootConnector1" presStyleLbl="node1" presStyleIdx="0" presStyleCnt="0"/>
      <dgm:spPr/>
    </dgm:pt>
    <dgm:pt modelId="{1ADAB54F-A5CE-41EF-9383-278CD9FC99AF}" type="pres">
      <dgm:prSet presAssocID="{6CF40401-BC6A-4F0A-A7C2-B0112E52831F}" presName="hierChild2" presStyleCnt="0"/>
      <dgm:spPr/>
    </dgm:pt>
    <dgm:pt modelId="{5918E369-AE10-4A56-9067-A97BC19A8A31}" type="pres">
      <dgm:prSet presAssocID="{3D14C199-EF82-4097-A018-71DBBECC22AF}" presName="Name37" presStyleLbl="parChTrans1D2" presStyleIdx="0" presStyleCnt="2"/>
      <dgm:spPr/>
    </dgm:pt>
    <dgm:pt modelId="{772AD826-6328-45CB-AB1A-FD6EA8715C32}" type="pres">
      <dgm:prSet presAssocID="{A82C3E75-E602-4B90-95FE-8F155188624E}" presName="hierRoot2" presStyleCnt="0">
        <dgm:presLayoutVars>
          <dgm:hierBranch val="init"/>
        </dgm:presLayoutVars>
      </dgm:prSet>
      <dgm:spPr/>
    </dgm:pt>
    <dgm:pt modelId="{4AA72A36-B66E-4F86-815D-1A9249CE02CF}" type="pres">
      <dgm:prSet presAssocID="{A82C3E75-E602-4B90-95FE-8F155188624E}" presName="rootComposite" presStyleCnt="0"/>
      <dgm:spPr/>
    </dgm:pt>
    <dgm:pt modelId="{CBF8F482-3720-4136-976B-D1AD6B06728D}" type="pres">
      <dgm:prSet presAssocID="{A82C3E75-E602-4B90-95FE-8F155188624E}" presName="rootText" presStyleLbl="node2" presStyleIdx="0" presStyleCnt="2" custScaleX="81773" custScaleY="96768">
        <dgm:presLayoutVars>
          <dgm:chPref val="3"/>
        </dgm:presLayoutVars>
      </dgm:prSet>
      <dgm:spPr/>
    </dgm:pt>
    <dgm:pt modelId="{2E7C8020-1EED-43C9-A25C-497C9F0E0CBA}" type="pres">
      <dgm:prSet presAssocID="{A82C3E75-E602-4B90-95FE-8F155188624E}" presName="rootConnector" presStyleLbl="node2" presStyleIdx="0" presStyleCnt="2"/>
      <dgm:spPr/>
    </dgm:pt>
    <dgm:pt modelId="{B6ADC43E-8B16-46F7-A17A-2FC8F2A914AE}" type="pres">
      <dgm:prSet presAssocID="{A82C3E75-E602-4B90-95FE-8F155188624E}" presName="hierChild4" presStyleCnt="0"/>
      <dgm:spPr/>
    </dgm:pt>
    <dgm:pt modelId="{A22D29DC-84A6-4052-9384-38358875DB2F}" type="pres">
      <dgm:prSet presAssocID="{A82C3E75-E602-4B90-95FE-8F155188624E}" presName="hierChild5" presStyleCnt="0"/>
      <dgm:spPr/>
    </dgm:pt>
    <dgm:pt modelId="{F8C1C555-9EEB-4261-AE56-6CA5A09E4ACC}" type="pres">
      <dgm:prSet presAssocID="{49870DA3-4CB9-4269-A68D-446BF37F70DB}" presName="Name37" presStyleLbl="parChTrans1D2" presStyleIdx="1" presStyleCnt="2"/>
      <dgm:spPr/>
    </dgm:pt>
    <dgm:pt modelId="{13339FAC-6778-4AC3-B727-F544AD4C05F6}" type="pres">
      <dgm:prSet presAssocID="{F0E0D50F-4D4A-45AA-92E4-29CF7CD9DB96}" presName="hierRoot2" presStyleCnt="0">
        <dgm:presLayoutVars>
          <dgm:hierBranch val="init"/>
        </dgm:presLayoutVars>
      </dgm:prSet>
      <dgm:spPr/>
    </dgm:pt>
    <dgm:pt modelId="{D249354C-1494-4E77-9CDA-F21278044BDB}" type="pres">
      <dgm:prSet presAssocID="{F0E0D50F-4D4A-45AA-92E4-29CF7CD9DB96}" presName="rootComposite" presStyleCnt="0"/>
      <dgm:spPr/>
    </dgm:pt>
    <dgm:pt modelId="{195387F4-C903-475C-9C27-5A17E494D4D1}" type="pres">
      <dgm:prSet presAssocID="{F0E0D50F-4D4A-45AA-92E4-29CF7CD9DB96}" presName="rootText" presStyleLbl="node2" presStyleIdx="1" presStyleCnt="2" custScaleX="81773" custScaleY="78064">
        <dgm:presLayoutVars>
          <dgm:chPref val="3"/>
        </dgm:presLayoutVars>
      </dgm:prSet>
      <dgm:spPr/>
    </dgm:pt>
    <dgm:pt modelId="{BEFFD60C-9805-44E3-B047-202D0ADE8ED4}" type="pres">
      <dgm:prSet presAssocID="{F0E0D50F-4D4A-45AA-92E4-29CF7CD9DB96}" presName="rootConnector" presStyleLbl="node2" presStyleIdx="1" presStyleCnt="2"/>
      <dgm:spPr/>
    </dgm:pt>
    <dgm:pt modelId="{7F267ED6-E8BF-4FA0-9941-E6339EAE1BE5}" type="pres">
      <dgm:prSet presAssocID="{F0E0D50F-4D4A-45AA-92E4-29CF7CD9DB96}" presName="hierChild4" presStyleCnt="0"/>
      <dgm:spPr/>
    </dgm:pt>
    <dgm:pt modelId="{790C5079-7FEC-439E-B3D5-59B2CC5F39B0}" type="pres">
      <dgm:prSet presAssocID="{F0E0D50F-4D4A-45AA-92E4-29CF7CD9DB96}" presName="hierChild5" presStyleCnt="0"/>
      <dgm:spPr/>
    </dgm:pt>
    <dgm:pt modelId="{F5AB78AC-83DD-4598-9873-374A6DB3CF93}" type="pres">
      <dgm:prSet presAssocID="{6CF40401-BC6A-4F0A-A7C2-B0112E52831F}" presName="hierChild3" presStyleCnt="0"/>
      <dgm:spPr/>
    </dgm:pt>
    <dgm:pt modelId="{8D2E15E8-0419-4386-8D3F-7B9C3680D3B1}" type="pres">
      <dgm:prSet presAssocID="{46FAC7B9-4AD0-4C25-94C9-993285D058ED}" presName="hierRoot1" presStyleCnt="0">
        <dgm:presLayoutVars>
          <dgm:hierBranch val="init"/>
        </dgm:presLayoutVars>
      </dgm:prSet>
      <dgm:spPr/>
    </dgm:pt>
    <dgm:pt modelId="{CE93BBC2-3C65-40D6-959A-74746B3D05A4}" type="pres">
      <dgm:prSet presAssocID="{46FAC7B9-4AD0-4C25-94C9-993285D058ED}" presName="rootComposite1" presStyleCnt="0"/>
      <dgm:spPr/>
    </dgm:pt>
    <dgm:pt modelId="{53DF380B-31DA-4A10-ACB4-AB6D2E02F1E8}" type="pres">
      <dgm:prSet presAssocID="{46FAC7B9-4AD0-4C25-94C9-993285D058ED}" presName="rootText1" presStyleLbl="node0" presStyleIdx="2" presStyleCnt="3" custScaleX="81773" custScaleY="99420" custLinFactNeighborX="177" custLinFactNeighborY="-3082">
        <dgm:presLayoutVars>
          <dgm:chPref val="3"/>
        </dgm:presLayoutVars>
      </dgm:prSet>
      <dgm:spPr/>
    </dgm:pt>
    <dgm:pt modelId="{D0CAB2A1-A870-4AA4-B300-63CA62A441ED}" type="pres">
      <dgm:prSet presAssocID="{46FAC7B9-4AD0-4C25-94C9-993285D058ED}" presName="rootConnector1" presStyleLbl="node1" presStyleIdx="0" presStyleCnt="0"/>
      <dgm:spPr/>
    </dgm:pt>
    <dgm:pt modelId="{140D58D5-87DD-420C-A4FA-244EF688ED91}" type="pres">
      <dgm:prSet presAssocID="{46FAC7B9-4AD0-4C25-94C9-993285D058ED}" presName="hierChild2" presStyleCnt="0"/>
      <dgm:spPr/>
    </dgm:pt>
    <dgm:pt modelId="{E2C154FB-FED0-4F7A-8302-99486CA5B595}" type="pres">
      <dgm:prSet presAssocID="{46FAC7B9-4AD0-4C25-94C9-993285D058ED}" presName="hierChild3" presStyleCnt="0"/>
      <dgm:spPr/>
    </dgm:pt>
  </dgm:ptLst>
  <dgm:cxnLst>
    <dgm:cxn modelId="{63A01B02-FB14-44D1-9068-105FFBE0C27C}" type="presOf" srcId="{46FAC7B9-4AD0-4C25-94C9-993285D058ED}" destId="{53DF380B-31DA-4A10-ACB4-AB6D2E02F1E8}" srcOrd="0" destOrd="0" presId="urn:microsoft.com/office/officeart/2005/8/layout/orgChart1"/>
    <dgm:cxn modelId="{18633F0B-0044-4E39-B48F-A108FBF76A3A}" type="presOf" srcId="{46FAC7B9-4AD0-4C25-94C9-993285D058ED}" destId="{D0CAB2A1-A870-4AA4-B300-63CA62A441ED}" srcOrd="1" destOrd="0" presId="urn:microsoft.com/office/officeart/2005/8/layout/orgChart1"/>
    <dgm:cxn modelId="{7EFB4D0C-BB58-4EE6-8382-3C978A7621C6}" type="presOf" srcId="{F0E0D50F-4D4A-45AA-92E4-29CF7CD9DB96}" destId="{195387F4-C903-475C-9C27-5A17E494D4D1}" srcOrd="0" destOrd="0" presId="urn:microsoft.com/office/officeart/2005/8/layout/orgChart1"/>
    <dgm:cxn modelId="{684EE526-F42C-49BE-BEBF-9ABD5EC5C7A7}" srcId="{1655C382-C2FE-45DA-BA4A-1AE37A6AD8EC}" destId="{46FAC7B9-4AD0-4C25-94C9-993285D058ED}" srcOrd="2" destOrd="0" parTransId="{71EBD34F-4EEF-435B-8CCF-2A9441540A93}" sibTransId="{0A254F5D-2900-4B6F-AD74-85BFCDBF0EE3}"/>
    <dgm:cxn modelId="{E4AC562C-3082-4225-BF3D-FA7CC0353724}" type="presOf" srcId="{1655C382-C2FE-45DA-BA4A-1AE37A6AD8EC}" destId="{5BB8ECB8-5A66-418A-B09E-961C3658EBED}" srcOrd="0" destOrd="0" presId="urn:microsoft.com/office/officeart/2005/8/layout/orgChart1"/>
    <dgm:cxn modelId="{9A867A32-E039-4CE5-978C-1D1AA82F1CC6}" srcId="{6CF40401-BC6A-4F0A-A7C2-B0112E52831F}" destId="{F0E0D50F-4D4A-45AA-92E4-29CF7CD9DB96}" srcOrd="1" destOrd="0" parTransId="{49870DA3-4CB9-4269-A68D-446BF37F70DB}" sibTransId="{76B0749C-EC2C-4EFC-B25F-BE57522DF900}"/>
    <dgm:cxn modelId="{9025AB33-6166-45CC-8EE9-F327D05C05E7}" type="presOf" srcId="{3D14C199-EF82-4097-A018-71DBBECC22AF}" destId="{5918E369-AE10-4A56-9067-A97BC19A8A31}" srcOrd="0" destOrd="0" presId="urn:microsoft.com/office/officeart/2005/8/layout/orgChart1"/>
    <dgm:cxn modelId="{7E2D635E-EBFF-46EF-85BC-E44D561C6CDE}" type="presOf" srcId="{D6ADE50A-2E97-49D3-B0A4-03F5B99ED4F5}" destId="{C4778A84-30CA-4574-922E-FC09A5FD7543}" srcOrd="0" destOrd="0" presId="urn:microsoft.com/office/officeart/2005/8/layout/orgChart1"/>
    <dgm:cxn modelId="{7409D066-7680-49AD-A647-A9CAA777A062}" type="presOf" srcId="{D6ADE50A-2E97-49D3-B0A4-03F5B99ED4F5}" destId="{32EE159A-9451-4B6D-824E-B8C879DA2B6B}" srcOrd="1" destOrd="0" presId="urn:microsoft.com/office/officeart/2005/8/layout/orgChart1"/>
    <dgm:cxn modelId="{3A3E664C-3E8D-4345-AD59-72E45A36265C}" type="presOf" srcId="{A82C3E75-E602-4B90-95FE-8F155188624E}" destId="{2E7C8020-1EED-43C9-A25C-497C9F0E0CBA}" srcOrd="1" destOrd="0" presId="urn:microsoft.com/office/officeart/2005/8/layout/orgChart1"/>
    <dgm:cxn modelId="{6BCD6F54-C935-49CE-B4BE-ABBE3095679B}" srcId="{1655C382-C2FE-45DA-BA4A-1AE37A6AD8EC}" destId="{D6ADE50A-2E97-49D3-B0A4-03F5B99ED4F5}" srcOrd="0" destOrd="0" parTransId="{0975BDC5-1E75-4CA0-8A3C-BD181E03A288}" sibTransId="{9E8E61C6-764F-4BB1-AC65-A297B5AEFE91}"/>
    <dgm:cxn modelId="{6B8F8174-BC86-456D-BEF8-60A9461DD1E9}" srcId="{6CF40401-BC6A-4F0A-A7C2-B0112E52831F}" destId="{A82C3E75-E602-4B90-95FE-8F155188624E}" srcOrd="0" destOrd="0" parTransId="{3D14C199-EF82-4097-A018-71DBBECC22AF}" sibTransId="{BEEAB127-0818-42CE-A712-E946271EA5AC}"/>
    <dgm:cxn modelId="{D1E4DB99-6AFA-4581-9637-7BFB5BB4AAA2}" type="presOf" srcId="{6CF40401-BC6A-4F0A-A7C2-B0112E52831F}" destId="{7F04A500-9013-4F9B-BDFA-4D1A53D63F9C}" srcOrd="0" destOrd="0" presId="urn:microsoft.com/office/officeart/2005/8/layout/orgChart1"/>
    <dgm:cxn modelId="{BC1365C6-CCC4-4C11-8EBB-6B37D3795ECE}" srcId="{1655C382-C2FE-45DA-BA4A-1AE37A6AD8EC}" destId="{6CF40401-BC6A-4F0A-A7C2-B0112E52831F}" srcOrd="1" destOrd="0" parTransId="{AF6237AD-4083-4C61-856B-638A1DE6ED7F}" sibTransId="{4C00A67E-5FCA-40AE-90DF-EA2EC30F4AC5}"/>
    <dgm:cxn modelId="{504E88CB-FC50-4916-BA0E-B8219F0E7A5E}" type="presOf" srcId="{A82C3E75-E602-4B90-95FE-8F155188624E}" destId="{CBF8F482-3720-4136-976B-D1AD6B06728D}" srcOrd="0" destOrd="0" presId="urn:microsoft.com/office/officeart/2005/8/layout/orgChart1"/>
    <dgm:cxn modelId="{64FA03F8-BC59-4D7C-9B2C-4391DE23B6C4}" type="presOf" srcId="{49870DA3-4CB9-4269-A68D-446BF37F70DB}" destId="{F8C1C555-9EEB-4261-AE56-6CA5A09E4ACC}" srcOrd="0" destOrd="0" presId="urn:microsoft.com/office/officeart/2005/8/layout/orgChart1"/>
    <dgm:cxn modelId="{42CB40FF-C825-42DF-9EC2-7879B5D268CE}" type="presOf" srcId="{6CF40401-BC6A-4F0A-A7C2-B0112E52831F}" destId="{DE66320B-7094-4983-8757-22229FE60ED5}" srcOrd="1" destOrd="0" presId="urn:microsoft.com/office/officeart/2005/8/layout/orgChart1"/>
    <dgm:cxn modelId="{677CA8FF-ACFD-45E5-AA8E-58E018CDBF7E}" type="presOf" srcId="{F0E0D50F-4D4A-45AA-92E4-29CF7CD9DB96}" destId="{BEFFD60C-9805-44E3-B047-202D0ADE8ED4}" srcOrd="1" destOrd="0" presId="urn:microsoft.com/office/officeart/2005/8/layout/orgChart1"/>
    <dgm:cxn modelId="{D49DF26B-5FF4-4DCA-909C-07B17B9C08C0}" type="presParOf" srcId="{5BB8ECB8-5A66-418A-B09E-961C3658EBED}" destId="{025604C2-370D-4E86-A628-8EC163495DDE}" srcOrd="0" destOrd="0" presId="urn:microsoft.com/office/officeart/2005/8/layout/orgChart1"/>
    <dgm:cxn modelId="{6618E5AE-E461-4075-9EFD-3F98BF6BB71A}" type="presParOf" srcId="{025604C2-370D-4E86-A628-8EC163495DDE}" destId="{D2AED7C0-2A8F-4045-A519-8EC458E4DB31}" srcOrd="0" destOrd="0" presId="urn:microsoft.com/office/officeart/2005/8/layout/orgChart1"/>
    <dgm:cxn modelId="{78DEADAD-FFA6-4DAA-A8AF-2F72775AF470}" type="presParOf" srcId="{D2AED7C0-2A8F-4045-A519-8EC458E4DB31}" destId="{C4778A84-30CA-4574-922E-FC09A5FD7543}" srcOrd="0" destOrd="0" presId="urn:microsoft.com/office/officeart/2005/8/layout/orgChart1"/>
    <dgm:cxn modelId="{9683F63F-C542-4D41-87E8-C0F75DF2D3C8}" type="presParOf" srcId="{D2AED7C0-2A8F-4045-A519-8EC458E4DB31}" destId="{32EE159A-9451-4B6D-824E-B8C879DA2B6B}" srcOrd="1" destOrd="0" presId="urn:microsoft.com/office/officeart/2005/8/layout/orgChart1"/>
    <dgm:cxn modelId="{2535C2E3-167E-478D-9B22-908567014989}" type="presParOf" srcId="{025604C2-370D-4E86-A628-8EC163495DDE}" destId="{06321632-4430-4BB0-AED6-BDC2DA20A3BC}" srcOrd="1" destOrd="0" presId="urn:microsoft.com/office/officeart/2005/8/layout/orgChart1"/>
    <dgm:cxn modelId="{D595BD0C-ABCE-4856-8070-D5AAB7FE1FDF}" type="presParOf" srcId="{025604C2-370D-4E86-A628-8EC163495DDE}" destId="{79D55E6A-7A1E-4047-BB18-244A4A015ACF}" srcOrd="2" destOrd="0" presId="urn:microsoft.com/office/officeart/2005/8/layout/orgChart1"/>
    <dgm:cxn modelId="{8274A1FB-CBDD-48DE-AE91-1FBD8693210C}" type="presParOf" srcId="{5BB8ECB8-5A66-418A-B09E-961C3658EBED}" destId="{5F673084-B07D-4E7E-BE83-99F88E812FBB}" srcOrd="1" destOrd="0" presId="urn:microsoft.com/office/officeart/2005/8/layout/orgChart1"/>
    <dgm:cxn modelId="{05F5C56F-3D72-4413-88E3-6BA76FB7B10D}" type="presParOf" srcId="{5F673084-B07D-4E7E-BE83-99F88E812FBB}" destId="{5B86F04E-1D74-437B-A203-AB0BCF2315F8}" srcOrd="0" destOrd="0" presId="urn:microsoft.com/office/officeart/2005/8/layout/orgChart1"/>
    <dgm:cxn modelId="{146A1911-1172-4870-B614-0A2E3740E315}" type="presParOf" srcId="{5B86F04E-1D74-437B-A203-AB0BCF2315F8}" destId="{7F04A500-9013-4F9B-BDFA-4D1A53D63F9C}" srcOrd="0" destOrd="0" presId="urn:microsoft.com/office/officeart/2005/8/layout/orgChart1"/>
    <dgm:cxn modelId="{36014E89-47DC-4A97-96E2-73223F45BD05}" type="presParOf" srcId="{5B86F04E-1D74-437B-A203-AB0BCF2315F8}" destId="{DE66320B-7094-4983-8757-22229FE60ED5}" srcOrd="1" destOrd="0" presId="urn:microsoft.com/office/officeart/2005/8/layout/orgChart1"/>
    <dgm:cxn modelId="{EC05D910-FADB-4D82-8D3A-E9160D907E79}" type="presParOf" srcId="{5F673084-B07D-4E7E-BE83-99F88E812FBB}" destId="{1ADAB54F-A5CE-41EF-9383-278CD9FC99AF}" srcOrd="1" destOrd="0" presId="urn:microsoft.com/office/officeart/2005/8/layout/orgChart1"/>
    <dgm:cxn modelId="{9696C438-5086-4313-B317-746A03F2136C}" type="presParOf" srcId="{1ADAB54F-A5CE-41EF-9383-278CD9FC99AF}" destId="{5918E369-AE10-4A56-9067-A97BC19A8A31}" srcOrd="0" destOrd="0" presId="urn:microsoft.com/office/officeart/2005/8/layout/orgChart1"/>
    <dgm:cxn modelId="{A4763417-A7A1-4410-89C0-F0AF1EA6462F}" type="presParOf" srcId="{1ADAB54F-A5CE-41EF-9383-278CD9FC99AF}" destId="{772AD826-6328-45CB-AB1A-FD6EA8715C32}" srcOrd="1" destOrd="0" presId="urn:microsoft.com/office/officeart/2005/8/layout/orgChart1"/>
    <dgm:cxn modelId="{18506AA3-DCF9-4526-8D27-813E80598D31}" type="presParOf" srcId="{772AD826-6328-45CB-AB1A-FD6EA8715C32}" destId="{4AA72A36-B66E-4F86-815D-1A9249CE02CF}" srcOrd="0" destOrd="0" presId="urn:microsoft.com/office/officeart/2005/8/layout/orgChart1"/>
    <dgm:cxn modelId="{A4EB0CD0-2183-4C88-A4D5-E867A3488955}" type="presParOf" srcId="{4AA72A36-B66E-4F86-815D-1A9249CE02CF}" destId="{CBF8F482-3720-4136-976B-D1AD6B06728D}" srcOrd="0" destOrd="0" presId="urn:microsoft.com/office/officeart/2005/8/layout/orgChart1"/>
    <dgm:cxn modelId="{67D6871C-1FC2-4E30-8CC1-438212220141}" type="presParOf" srcId="{4AA72A36-B66E-4F86-815D-1A9249CE02CF}" destId="{2E7C8020-1EED-43C9-A25C-497C9F0E0CBA}" srcOrd="1" destOrd="0" presId="urn:microsoft.com/office/officeart/2005/8/layout/orgChart1"/>
    <dgm:cxn modelId="{B6A1D987-C6BF-4287-975D-9AF4A9D335AF}" type="presParOf" srcId="{772AD826-6328-45CB-AB1A-FD6EA8715C32}" destId="{B6ADC43E-8B16-46F7-A17A-2FC8F2A914AE}" srcOrd="1" destOrd="0" presId="urn:microsoft.com/office/officeart/2005/8/layout/orgChart1"/>
    <dgm:cxn modelId="{C33F8310-984A-4DCC-9C9E-816B946C8B66}" type="presParOf" srcId="{772AD826-6328-45CB-AB1A-FD6EA8715C32}" destId="{A22D29DC-84A6-4052-9384-38358875DB2F}" srcOrd="2" destOrd="0" presId="urn:microsoft.com/office/officeart/2005/8/layout/orgChart1"/>
    <dgm:cxn modelId="{9D9FE4F3-D686-41B4-8532-02B1F0FC2FDD}" type="presParOf" srcId="{1ADAB54F-A5CE-41EF-9383-278CD9FC99AF}" destId="{F8C1C555-9EEB-4261-AE56-6CA5A09E4ACC}" srcOrd="2" destOrd="0" presId="urn:microsoft.com/office/officeart/2005/8/layout/orgChart1"/>
    <dgm:cxn modelId="{18913C48-08D4-47F9-8CC7-F35665114978}" type="presParOf" srcId="{1ADAB54F-A5CE-41EF-9383-278CD9FC99AF}" destId="{13339FAC-6778-4AC3-B727-F544AD4C05F6}" srcOrd="3" destOrd="0" presId="urn:microsoft.com/office/officeart/2005/8/layout/orgChart1"/>
    <dgm:cxn modelId="{1F40DD01-29B0-468D-91CE-66D60447457A}" type="presParOf" srcId="{13339FAC-6778-4AC3-B727-F544AD4C05F6}" destId="{D249354C-1494-4E77-9CDA-F21278044BDB}" srcOrd="0" destOrd="0" presId="urn:microsoft.com/office/officeart/2005/8/layout/orgChart1"/>
    <dgm:cxn modelId="{3461D23D-F52C-4E19-AAE9-C2012D369954}" type="presParOf" srcId="{D249354C-1494-4E77-9CDA-F21278044BDB}" destId="{195387F4-C903-475C-9C27-5A17E494D4D1}" srcOrd="0" destOrd="0" presId="urn:microsoft.com/office/officeart/2005/8/layout/orgChart1"/>
    <dgm:cxn modelId="{5851A0E6-3EDD-4ADF-B419-30C4C1B2F326}" type="presParOf" srcId="{D249354C-1494-4E77-9CDA-F21278044BDB}" destId="{BEFFD60C-9805-44E3-B047-202D0ADE8ED4}" srcOrd="1" destOrd="0" presId="urn:microsoft.com/office/officeart/2005/8/layout/orgChart1"/>
    <dgm:cxn modelId="{7E2CA89B-9B1E-4B64-8E11-AC30A0F5ABFA}" type="presParOf" srcId="{13339FAC-6778-4AC3-B727-F544AD4C05F6}" destId="{7F267ED6-E8BF-4FA0-9941-E6339EAE1BE5}" srcOrd="1" destOrd="0" presId="urn:microsoft.com/office/officeart/2005/8/layout/orgChart1"/>
    <dgm:cxn modelId="{B4E92D0D-F64B-4F7C-A97F-F2BEE6BB4940}" type="presParOf" srcId="{13339FAC-6778-4AC3-B727-F544AD4C05F6}" destId="{790C5079-7FEC-439E-B3D5-59B2CC5F39B0}" srcOrd="2" destOrd="0" presId="urn:microsoft.com/office/officeart/2005/8/layout/orgChart1"/>
    <dgm:cxn modelId="{D15F6067-80D2-4CEF-BAFB-CCD48CBB82AE}" type="presParOf" srcId="{5F673084-B07D-4E7E-BE83-99F88E812FBB}" destId="{F5AB78AC-83DD-4598-9873-374A6DB3CF93}" srcOrd="2" destOrd="0" presId="urn:microsoft.com/office/officeart/2005/8/layout/orgChart1"/>
    <dgm:cxn modelId="{830B6D85-DCFC-4AA5-AECA-4710CC0948AE}" type="presParOf" srcId="{5BB8ECB8-5A66-418A-B09E-961C3658EBED}" destId="{8D2E15E8-0419-4386-8D3F-7B9C3680D3B1}" srcOrd="2" destOrd="0" presId="urn:microsoft.com/office/officeart/2005/8/layout/orgChart1"/>
    <dgm:cxn modelId="{42DA9975-5988-4DCC-9612-F1E0DD09F5C5}" type="presParOf" srcId="{8D2E15E8-0419-4386-8D3F-7B9C3680D3B1}" destId="{CE93BBC2-3C65-40D6-959A-74746B3D05A4}" srcOrd="0" destOrd="0" presId="urn:microsoft.com/office/officeart/2005/8/layout/orgChart1"/>
    <dgm:cxn modelId="{3B5337CD-6C8E-40B1-97ED-E874EB21E117}" type="presParOf" srcId="{CE93BBC2-3C65-40D6-959A-74746B3D05A4}" destId="{53DF380B-31DA-4A10-ACB4-AB6D2E02F1E8}" srcOrd="0" destOrd="0" presId="urn:microsoft.com/office/officeart/2005/8/layout/orgChart1"/>
    <dgm:cxn modelId="{56D265E9-9B53-4C7A-B582-C64B0B50C523}" type="presParOf" srcId="{CE93BBC2-3C65-40D6-959A-74746B3D05A4}" destId="{D0CAB2A1-A870-4AA4-B300-63CA62A441ED}" srcOrd="1" destOrd="0" presId="urn:microsoft.com/office/officeart/2005/8/layout/orgChart1"/>
    <dgm:cxn modelId="{E89A9395-68F6-4990-AF9D-B3902DC6F23B}" type="presParOf" srcId="{8D2E15E8-0419-4386-8D3F-7B9C3680D3B1}" destId="{140D58D5-87DD-420C-A4FA-244EF688ED91}" srcOrd="1" destOrd="0" presId="urn:microsoft.com/office/officeart/2005/8/layout/orgChart1"/>
    <dgm:cxn modelId="{11DDC75F-4997-41A5-AEAC-0CAA9D416008}" type="presParOf" srcId="{8D2E15E8-0419-4386-8D3F-7B9C3680D3B1}" destId="{E2C154FB-FED0-4F7A-8302-99486CA5B595}" srcOrd="2" destOrd="0" presId="urn:microsoft.com/office/officeart/2005/8/layout/orgChart1"/>
  </dgm:cxnLst>
  <dgm:bg>
    <a:noFill/>
  </dgm:bg>
  <dgm:whole>
    <a:ln w="76200">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C1C555-9EEB-4261-AE56-6CA5A09E4ACC}">
      <dsp:nvSpPr>
        <dsp:cNvPr id="0" name=""/>
        <dsp:cNvSpPr/>
      </dsp:nvSpPr>
      <dsp:spPr>
        <a:xfrm>
          <a:off x="3345366" y="929136"/>
          <a:ext cx="1196127" cy="488818"/>
        </a:xfrm>
        <a:custGeom>
          <a:avLst/>
          <a:gdLst/>
          <a:ahLst/>
          <a:cxnLst/>
          <a:rect l="0" t="0" r="0" b="0"/>
          <a:pathLst>
            <a:path>
              <a:moveTo>
                <a:pt x="0" y="0"/>
              </a:moveTo>
              <a:lnTo>
                <a:pt x="0" y="244409"/>
              </a:lnTo>
              <a:lnTo>
                <a:pt x="1196127" y="244409"/>
              </a:lnTo>
              <a:lnTo>
                <a:pt x="1196127" y="488818"/>
              </a:lnTo>
            </a:path>
          </a:pathLst>
        </a:custGeom>
        <a:noFill/>
        <a:ln w="7620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918E369-AE10-4A56-9067-A97BC19A8A31}">
      <dsp:nvSpPr>
        <dsp:cNvPr id="0" name=""/>
        <dsp:cNvSpPr/>
      </dsp:nvSpPr>
      <dsp:spPr>
        <a:xfrm>
          <a:off x="2149238" y="929136"/>
          <a:ext cx="1196127" cy="488818"/>
        </a:xfrm>
        <a:custGeom>
          <a:avLst/>
          <a:gdLst/>
          <a:ahLst/>
          <a:cxnLst/>
          <a:rect l="0" t="0" r="0" b="0"/>
          <a:pathLst>
            <a:path>
              <a:moveTo>
                <a:pt x="1196127" y="0"/>
              </a:moveTo>
              <a:lnTo>
                <a:pt x="1196127" y="244409"/>
              </a:lnTo>
              <a:lnTo>
                <a:pt x="0" y="244409"/>
              </a:lnTo>
              <a:lnTo>
                <a:pt x="0" y="488818"/>
              </a:lnTo>
            </a:path>
          </a:pathLst>
        </a:custGeom>
        <a:noFill/>
        <a:ln w="7620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C4778A84-30CA-4574-922E-FC09A5FD7543}">
      <dsp:nvSpPr>
        <dsp:cNvPr id="0" name=""/>
        <dsp:cNvSpPr/>
      </dsp:nvSpPr>
      <dsp:spPr>
        <a:xfrm>
          <a:off x="1391" y="20585"/>
          <a:ext cx="1903436" cy="908551"/>
        </a:xfrm>
        <a:prstGeom prst="rect">
          <a:avLst/>
        </a:prstGeom>
        <a:solidFill>
          <a:srgbClr val="0000CC"/>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dirty="0">
              <a:solidFill>
                <a:schemeClr val="bg1"/>
              </a:solidFill>
              <a:latin typeface="Century Gothic" panose="020B0502020202020204" pitchFamily="34" charset="0"/>
            </a:rPr>
            <a:t>FOUNDATIONS</a:t>
          </a:r>
        </a:p>
        <a:p>
          <a:pPr marL="0" lvl="0" indent="0" algn="ctr" defTabSz="622300">
            <a:lnSpc>
              <a:spcPct val="90000"/>
            </a:lnSpc>
            <a:spcBef>
              <a:spcPct val="0"/>
            </a:spcBef>
            <a:spcAft>
              <a:spcPct val="35000"/>
            </a:spcAft>
            <a:buNone/>
          </a:pPr>
          <a:r>
            <a:rPr lang="en-US" sz="1000" kern="1200" dirty="0">
              <a:solidFill>
                <a:schemeClr val="bg1"/>
              </a:solidFill>
              <a:latin typeface="Century Gothic" panose="020B0502020202020204" pitchFamily="34" charset="0"/>
            </a:rPr>
            <a:t>Settings</a:t>
          </a:r>
        </a:p>
        <a:p>
          <a:pPr marL="0" lvl="0" indent="0" algn="ctr" defTabSz="622300">
            <a:lnSpc>
              <a:spcPct val="90000"/>
            </a:lnSpc>
            <a:spcBef>
              <a:spcPct val="0"/>
            </a:spcBef>
            <a:spcAft>
              <a:spcPct val="35000"/>
            </a:spcAft>
            <a:buNone/>
          </a:pPr>
          <a:r>
            <a:rPr lang="en-US" sz="1000" kern="1200" dirty="0">
              <a:solidFill>
                <a:schemeClr val="bg1"/>
              </a:solidFill>
              <a:latin typeface="Century Gothic" panose="020B0502020202020204" pitchFamily="34" charset="0"/>
            </a:rPr>
            <a:t>Routines</a:t>
          </a:r>
        </a:p>
        <a:p>
          <a:pPr marL="0" lvl="0" indent="0" algn="ctr" defTabSz="622300">
            <a:lnSpc>
              <a:spcPct val="90000"/>
            </a:lnSpc>
            <a:spcBef>
              <a:spcPct val="0"/>
            </a:spcBef>
            <a:spcAft>
              <a:spcPct val="35000"/>
            </a:spcAft>
            <a:buNone/>
          </a:pPr>
          <a:r>
            <a:rPr lang="en-US" sz="1000" kern="1200" dirty="0">
              <a:solidFill>
                <a:schemeClr val="bg1"/>
              </a:solidFill>
              <a:latin typeface="Century Gothic" panose="020B0502020202020204" pitchFamily="34" charset="0"/>
            </a:rPr>
            <a:t>Expectations</a:t>
          </a:r>
        </a:p>
      </dsp:txBody>
      <dsp:txXfrm>
        <a:off x="1391" y="20585"/>
        <a:ext cx="1903436" cy="908551"/>
      </dsp:txXfrm>
    </dsp:sp>
    <dsp:sp modelId="{7F04A500-9013-4F9B-BDFA-4D1A53D63F9C}">
      <dsp:nvSpPr>
        <dsp:cNvPr id="0" name=""/>
        <dsp:cNvSpPr/>
      </dsp:nvSpPr>
      <dsp:spPr>
        <a:xfrm>
          <a:off x="2393647" y="20585"/>
          <a:ext cx="1903436" cy="908551"/>
        </a:xfrm>
        <a:prstGeom prst="rect">
          <a:avLst/>
        </a:prstGeom>
        <a:solidFill>
          <a:srgbClr val="0000CC"/>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dirty="0">
              <a:solidFill>
                <a:schemeClr val="bg1"/>
              </a:solidFill>
              <a:latin typeface="Century Gothic" panose="020B0502020202020204" pitchFamily="34" charset="0"/>
            </a:rPr>
            <a:t>PRACTICES</a:t>
          </a:r>
        </a:p>
        <a:p>
          <a:pPr marL="0" lvl="0" indent="0" algn="ctr" defTabSz="622300">
            <a:lnSpc>
              <a:spcPct val="90000"/>
            </a:lnSpc>
            <a:spcBef>
              <a:spcPct val="0"/>
            </a:spcBef>
            <a:spcAft>
              <a:spcPct val="35000"/>
            </a:spcAft>
            <a:buNone/>
          </a:pPr>
          <a:endParaRPr lang="en-US" sz="1000" kern="1200" dirty="0">
            <a:solidFill>
              <a:schemeClr val="bg1"/>
            </a:solidFill>
            <a:latin typeface="Century Gothic" panose="020B0502020202020204" pitchFamily="34" charset="0"/>
          </a:endParaRPr>
        </a:p>
      </dsp:txBody>
      <dsp:txXfrm>
        <a:off x="2393647" y="20585"/>
        <a:ext cx="1903436" cy="908551"/>
      </dsp:txXfrm>
    </dsp:sp>
    <dsp:sp modelId="{CBF8F482-3720-4136-976B-D1AD6B06728D}">
      <dsp:nvSpPr>
        <dsp:cNvPr id="0" name=""/>
        <dsp:cNvSpPr/>
      </dsp:nvSpPr>
      <dsp:spPr>
        <a:xfrm>
          <a:off x="1197519" y="1417955"/>
          <a:ext cx="1903436" cy="1126238"/>
        </a:xfrm>
        <a:prstGeom prst="rect">
          <a:avLst/>
        </a:prstGeom>
        <a:solidFill>
          <a:srgbClr val="0000CC"/>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dirty="0">
              <a:solidFill>
                <a:schemeClr val="bg1"/>
              </a:solidFill>
              <a:latin typeface="Century Gothic" panose="020B0502020202020204" pitchFamily="34" charset="0"/>
            </a:rPr>
            <a:t>PREVENTION</a:t>
          </a:r>
        </a:p>
        <a:p>
          <a:pPr marL="0" lvl="0" indent="0" algn="ctr" defTabSz="622300">
            <a:lnSpc>
              <a:spcPct val="90000"/>
            </a:lnSpc>
            <a:spcBef>
              <a:spcPct val="0"/>
            </a:spcBef>
            <a:spcAft>
              <a:spcPct val="35000"/>
            </a:spcAft>
            <a:buNone/>
          </a:pPr>
          <a:r>
            <a:rPr lang="en-US" sz="1000" kern="1200" dirty="0">
              <a:solidFill>
                <a:schemeClr val="bg1"/>
              </a:solidFill>
              <a:latin typeface="Century Gothic" panose="020B0502020202020204" pitchFamily="34" charset="0"/>
            </a:rPr>
            <a:t>Supervision</a:t>
          </a:r>
        </a:p>
        <a:p>
          <a:pPr marL="0" lvl="0" indent="0" algn="ctr" defTabSz="622300">
            <a:lnSpc>
              <a:spcPct val="90000"/>
            </a:lnSpc>
            <a:spcBef>
              <a:spcPct val="0"/>
            </a:spcBef>
            <a:spcAft>
              <a:spcPct val="35000"/>
            </a:spcAft>
            <a:buNone/>
          </a:pPr>
          <a:r>
            <a:rPr lang="en-US" sz="1000" kern="1200" dirty="0">
              <a:solidFill>
                <a:schemeClr val="bg1"/>
              </a:solidFill>
              <a:latin typeface="Century Gothic" panose="020B0502020202020204" pitchFamily="34" charset="0"/>
            </a:rPr>
            <a:t>Opportunity</a:t>
          </a:r>
        </a:p>
        <a:p>
          <a:pPr marL="0" lvl="0" indent="0" algn="ctr" defTabSz="622300">
            <a:lnSpc>
              <a:spcPct val="90000"/>
            </a:lnSpc>
            <a:spcBef>
              <a:spcPct val="0"/>
            </a:spcBef>
            <a:spcAft>
              <a:spcPct val="35000"/>
            </a:spcAft>
            <a:buNone/>
          </a:pPr>
          <a:r>
            <a:rPr lang="en-US" sz="1000" kern="1200" dirty="0">
              <a:solidFill>
                <a:schemeClr val="bg1"/>
              </a:solidFill>
              <a:latin typeface="Century Gothic" panose="020B0502020202020204" pitchFamily="34" charset="0"/>
            </a:rPr>
            <a:t>Acknowledgement</a:t>
          </a:r>
        </a:p>
        <a:p>
          <a:pPr marL="0" lvl="0" indent="0" algn="ctr" defTabSz="622300">
            <a:lnSpc>
              <a:spcPct val="90000"/>
            </a:lnSpc>
            <a:spcBef>
              <a:spcPct val="0"/>
            </a:spcBef>
            <a:spcAft>
              <a:spcPct val="35000"/>
            </a:spcAft>
            <a:buNone/>
          </a:pPr>
          <a:r>
            <a:rPr lang="en-US" sz="1000" kern="1200" dirty="0">
              <a:solidFill>
                <a:schemeClr val="bg1"/>
              </a:solidFill>
              <a:latin typeface="Century Gothic" panose="020B0502020202020204" pitchFamily="34" charset="0"/>
            </a:rPr>
            <a:t>Prompts and </a:t>
          </a:r>
          <a:r>
            <a:rPr lang="en-US" sz="1000" kern="1200" dirty="0" err="1">
              <a:solidFill>
                <a:schemeClr val="bg1"/>
              </a:solidFill>
              <a:latin typeface="Century Gothic" panose="020B0502020202020204" pitchFamily="34" charset="0"/>
            </a:rPr>
            <a:t>Precorrections</a:t>
          </a:r>
          <a:endParaRPr lang="en-US" sz="1000" kern="1200" dirty="0">
            <a:solidFill>
              <a:schemeClr val="bg1"/>
            </a:solidFill>
            <a:latin typeface="Century Gothic" panose="020B0502020202020204" pitchFamily="34" charset="0"/>
          </a:endParaRPr>
        </a:p>
      </dsp:txBody>
      <dsp:txXfrm>
        <a:off x="1197519" y="1417955"/>
        <a:ext cx="1903436" cy="1126238"/>
      </dsp:txXfrm>
    </dsp:sp>
    <dsp:sp modelId="{195387F4-C903-475C-9C27-5A17E494D4D1}">
      <dsp:nvSpPr>
        <dsp:cNvPr id="0" name=""/>
        <dsp:cNvSpPr/>
      </dsp:nvSpPr>
      <dsp:spPr>
        <a:xfrm>
          <a:off x="3589775" y="1417955"/>
          <a:ext cx="1903436" cy="908551"/>
        </a:xfrm>
        <a:prstGeom prst="rect">
          <a:avLst/>
        </a:prstGeom>
        <a:solidFill>
          <a:srgbClr val="0000CC"/>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dirty="0">
              <a:solidFill>
                <a:schemeClr val="bg1"/>
              </a:solidFill>
              <a:latin typeface="Century Gothic" panose="020B0502020202020204" pitchFamily="34" charset="0"/>
            </a:rPr>
            <a:t>RESPONSE</a:t>
          </a:r>
        </a:p>
        <a:p>
          <a:pPr marL="0" lvl="0" indent="0" algn="ctr" defTabSz="622300">
            <a:lnSpc>
              <a:spcPct val="90000"/>
            </a:lnSpc>
            <a:spcBef>
              <a:spcPct val="0"/>
            </a:spcBef>
            <a:spcAft>
              <a:spcPct val="35000"/>
            </a:spcAft>
            <a:buNone/>
          </a:pPr>
          <a:r>
            <a:rPr lang="en-US" sz="1000" kern="1200" dirty="0">
              <a:solidFill>
                <a:schemeClr val="bg1"/>
              </a:solidFill>
              <a:latin typeface="Century Gothic" panose="020B0502020202020204" pitchFamily="34" charset="0"/>
            </a:rPr>
            <a:t>Error Corrections</a:t>
          </a:r>
        </a:p>
        <a:p>
          <a:pPr marL="0" lvl="0" indent="0" algn="ctr" defTabSz="622300">
            <a:lnSpc>
              <a:spcPct val="90000"/>
            </a:lnSpc>
            <a:spcBef>
              <a:spcPct val="0"/>
            </a:spcBef>
            <a:spcAft>
              <a:spcPct val="35000"/>
            </a:spcAft>
            <a:buNone/>
          </a:pPr>
          <a:r>
            <a:rPr lang="en-US" sz="1000" kern="1200" dirty="0">
              <a:solidFill>
                <a:schemeClr val="bg1"/>
              </a:solidFill>
              <a:latin typeface="Century Gothic" panose="020B0502020202020204" pitchFamily="34" charset="0"/>
            </a:rPr>
            <a:t>Additional Response Practices</a:t>
          </a:r>
        </a:p>
      </dsp:txBody>
      <dsp:txXfrm>
        <a:off x="3589775" y="1417955"/>
        <a:ext cx="1903436" cy="908551"/>
      </dsp:txXfrm>
    </dsp:sp>
    <dsp:sp modelId="{53DF380B-31DA-4A10-ACB4-AB6D2E02F1E8}">
      <dsp:nvSpPr>
        <dsp:cNvPr id="0" name=""/>
        <dsp:cNvSpPr/>
      </dsp:nvSpPr>
      <dsp:spPr>
        <a:xfrm>
          <a:off x="4787295" y="0"/>
          <a:ext cx="1903436" cy="1157103"/>
        </a:xfrm>
        <a:prstGeom prst="rect">
          <a:avLst/>
        </a:prstGeom>
        <a:solidFill>
          <a:srgbClr val="0000CC"/>
        </a:solidFill>
        <a:ln w="19050" cap="flat" cmpd="sng" algn="ctr">
          <a:solidFill>
            <a:schemeClr val="tx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dirty="0">
              <a:solidFill>
                <a:schemeClr val="bg1"/>
              </a:solidFill>
              <a:latin typeface="Century Gothic" panose="020B0502020202020204" pitchFamily="34" charset="0"/>
            </a:rPr>
            <a:t>DATA SYSTEMS</a:t>
          </a:r>
        </a:p>
        <a:p>
          <a:pPr marL="0" lvl="0" indent="0" algn="ctr" defTabSz="622300">
            <a:lnSpc>
              <a:spcPct val="90000"/>
            </a:lnSpc>
            <a:spcBef>
              <a:spcPct val="0"/>
            </a:spcBef>
            <a:spcAft>
              <a:spcPct val="35000"/>
            </a:spcAft>
            <a:buNone/>
          </a:pPr>
          <a:r>
            <a:rPr lang="en-US" sz="1000" kern="1200" dirty="0">
              <a:solidFill>
                <a:schemeClr val="bg1"/>
              </a:solidFill>
              <a:latin typeface="Century Gothic" panose="020B0502020202020204" pitchFamily="34" charset="0"/>
            </a:rPr>
            <a:t>Counting</a:t>
          </a:r>
        </a:p>
        <a:p>
          <a:pPr marL="0" lvl="0" indent="0" algn="ctr" defTabSz="622300">
            <a:lnSpc>
              <a:spcPct val="90000"/>
            </a:lnSpc>
            <a:spcBef>
              <a:spcPct val="0"/>
            </a:spcBef>
            <a:spcAft>
              <a:spcPct val="35000"/>
            </a:spcAft>
            <a:buNone/>
          </a:pPr>
          <a:r>
            <a:rPr lang="en-US" sz="1000" kern="1200" dirty="0">
              <a:solidFill>
                <a:schemeClr val="bg1"/>
              </a:solidFill>
              <a:latin typeface="Century Gothic" panose="020B0502020202020204" pitchFamily="34" charset="0"/>
            </a:rPr>
            <a:t>Timing</a:t>
          </a:r>
        </a:p>
        <a:p>
          <a:pPr marL="0" lvl="0" indent="0" algn="ctr" defTabSz="622300">
            <a:lnSpc>
              <a:spcPct val="90000"/>
            </a:lnSpc>
            <a:spcBef>
              <a:spcPct val="0"/>
            </a:spcBef>
            <a:spcAft>
              <a:spcPct val="35000"/>
            </a:spcAft>
            <a:buNone/>
          </a:pPr>
          <a:r>
            <a:rPr lang="en-US" sz="1000" kern="1200" dirty="0">
              <a:solidFill>
                <a:schemeClr val="bg1"/>
              </a:solidFill>
              <a:latin typeface="Century Gothic" panose="020B0502020202020204" pitchFamily="34" charset="0"/>
            </a:rPr>
            <a:t>Sampling</a:t>
          </a:r>
        </a:p>
        <a:p>
          <a:pPr marL="0" lvl="0" indent="0" algn="ctr" defTabSz="622300">
            <a:lnSpc>
              <a:spcPct val="90000"/>
            </a:lnSpc>
            <a:spcBef>
              <a:spcPct val="0"/>
            </a:spcBef>
            <a:spcAft>
              <a:spcPct val="35000"/>
            </a:spcAft>
            <a:buNone/>
          </a:pPr>
          <a:r>
            <a:rPr lang="en-US" sz="1000" kern="1200" dirty="0">
              <a:solidFill>
                <a:schemeClr val="bg1"/>
              </a:solidFill>
              <a:latin typeface="Century Gothic" panose="020B0502020202020204" pitchFamily="34" charset="0"/>
            </a:rPr>
            <a:t>Office Discipline Referrals</a:t>
          </a:r>
        </a:p>
      </dsp:txBody>
      <dsp:txXfrm>
        <a:off x="4787295" y="0"/>
        <a:ext cx="1903436" cy="11571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Poor Richard"/>
        <a:ea typeface=""/>
        <a:cs typeface=""/>
      </a:majorFont>
      <a:minorFont>
        <a:latin typeface="Poor Richar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B9EFD150C3C4A85DB2D65281F9DE7" ma:contentTypeVersion="8" ma:contentTypeDescription="Create a new document." ma:contentTypeScope="" ma:versionID="87bf9068b51927e2a4546f678d10a092">
  <xsd:schema xmlns:xsd="http://www.w3.org/2001/XMLSchema" xmlns:xs="http://www.w3.org/2001/XMLSchema" xmlns:p="http://schemas.microsoft.com/office/2006/metadata/properties" xmlns:ns2="3a33cd16-1970-4d06-a71a-e4076c0ce293" xmlns:ns3="0fff8973-9e5d-413b-8753-c5192a910b7a" targetNamespace="http://schemas.microsoft.com/office/2006/metadata/properties" ma:root="true" ma:fieldsID="6bcdd48e393e332ec4b361e5d7e903c6" ns2:_="" ns3:_="">
    <xsd:import namespace="3a33cd16-1970-4d06-a71a-e4076c0ce293"/>
    <xsd:import namespace="0fff8973-9e5d-413b-8753-c5192a910b7a"/>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3cd16-1970-4d06-a71a-e4076c0ce293"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ff8973-9e5d-413b-8753-c5192a910b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FF45E-6B00-4FED-B22E-B13F77A290AB}"/>
</file>

<file path=customXml/itemProps2.xml><?xml version="1.0" encoding="utf-8"?>
<ds:datastoreItem xmlns:ds="http://schemas.openxmlformats.org/officeDocument/2006/customXml" ds:itemID="{5F41A26C-BEB7-4683-AD4E-EF9548178946}">
  <ds:schemaRefs>
    <ds:schemaRef ds:uri="http://schemas.microsoft.com/sharepoint/v3/contenttype/forms"/>
  </ds:schemaRefs>
</ds:datastoreItem>
</file>

<file path=customXml/itemProps3.xml><?xml version="1.0" encoding="utf-8"?>
<ds:datastoreItem xmlns:ds="http://schemas.openxmlformats.org/officeDocument/2006/customXml" ds:itemID="{8B770DAB-F7A3-440A-BDC5-FF69D285E8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3920</Words>
  <Characters>22347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Clouse</dc:creator>
  <cp:keywords/>
  <dc:description/>
  <cp:lastModifiedBy>Cristy Clouse</cp:lastModifiedBy>
  <cp:revision>6</cp:revision>
  <cp:lastPrinted>2019-02-17T19:17:00Z</cp:lastPrinted>
  <dcterms:created xsi:type="dcterms:W3CDTF">2018-12-26T22:09:00Z</dcterms:created>
  <dcterms:modified xsi:type="dcterms:W3CDTF">2019-06-20T01:37:00Z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0x010100DAFB9EFD150C3C4A85DB2D65281F9DE7</vt:lpwstr>
  </property>
</Properties>
</file>